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486E" w:rsidRDefault="00A8486E" w:rsidP="006C54E8">
      <w:pPr>
        <w:pStyle w:val="Title"/>
        <w:ind w:left="0" w:right="20"/>
        <w:rPr>
          <w:sz w:val="72"/>
        </w:rPr>
      </w:pPr>
      <w:r>
        <w:rPr>
          <w:sz w:val="72"/>
        </w:rPr>
        <w:t>International</w:t>
      </w:r>
    </w:p>
    <w:p w:rsidR="00DB015E" w:rsidRPr="006C54E8" w:rsidRDefault="00302737" w:rsidP="006C54E8">
      <w:pPr>
        <w:pStyle w:val="Title"/>
        <w:ind w:left="0" w:right="20"/>
        <w:rPr>
          <w:sz w:val="72"/>
        </w:rPr>
      </w:pPr>
      <w:r w:rsidRPr="006C54E8">
        <w:rPr>
          <w:sz w:val="72"/>
        </w:rPr>
        <w:t>WETA 4.4</w:t>
      </w:r>
    </w:p>
    <w:p w:rsidR="00DB015E" w:rsidRDefault="00A8486E" w:rsidP="006C54E8">
      <w:pPr>
        <w:pStyle w:val="Title"/>
        <w:ind w:right="20"/>
        <w:rPr>
          <w:sz w:val="72"/>
        </w:rPr>
      </w:pPr>
      <w:r>
        <w:rPr>
          <w:sz w:val="72"/>
        </w:rPr>
        <w:t>Class</w:t>
      </w:r>
      <w:r w:rsidR="00302737" w:rsidRPr="006C54E8">
        <w:rPr>
          <w:sz w:val="72"/>
        </w:rPr>
        <w:t xml:space="preserve"> Rules</w:t>
      </w:r>
    </w:p>
    <w:p w:rsidR="006C54E8" w:rsidRPr="006C54E8" w:rsidRDefault="0029575C" w:rsidP="006C54E8">
      <w:pPr>
        <w:ind w:right="20"/>
        <w:jc w:val="center"/>
        <w:rPr>
          <w:b/>
          <w:sz w:val="36"/>
        </w:rPr>
      </w:pPr>
      <w:r>
        <w:rPr>
          <w:b/>
          <w:sz w:val="36"/>
        </w:rPr>
        <w:t>2017 V1</w:t>
      </w:r>
    </w:p>
    <w:p w:rsidR="00DB015E" w:rsidRPr="00C22F55" w:rsidRDefault="00DB015E" w:rsidP="004D2ED7"/>
    <w:p w:rsidR="00DB015E" w:rsidRPr="00C22F55" w:rsidRDefault="00DB015E" w:rsidP="004D2ED7"/>
    <w:p w:rsidR="00DB015E" w:rsidRPr="00C22F55" w:rsidRDefault="00DB015E" w:rsidP="004D2ED7"/>
    <w:p w:rsidR="00DB015E" w:rsidRPr="00C22F55" w:rsidRDefault="00DB015E" w:rsidP="004D2ED7"/>
    <w:p w:rsidR="00DB015E" w:rsidRPr="00C22F55" w:rsidRDefault="00302737" w:rsidP="004D2ED7">
      <w:r w:rsidRPr="00C22F55">
        <w:rPr>
          <w:noProof/>
          <w:lang w:val="en-NZ" w:eastAsia="en-NZ"/>
        </w:rPr>
        <w:drawing>
          <wp:anchor distT="0" distB="0" distL="114300" distR="114300" simplePos="0" relativeHeight="251663360" behindDoc="0" locked="1" layoutInCell="1" allowOverlap="1" wp14:anchorId="089D6C7A" wp14:editId="26675DE8">
            <wp:simplePos x="0" y="0"/>
            <wp:positionH relativeFrom="column">
              <wp:posOffset>1616075</wp:posOffset>
            </wp:positionH>
            <wp:positionV relativeFrom="paragraph">
              <wp:posOffset>-641350</wp:posOffset>
            </wp:positionV>
            <wp:extent cx="3515995" cy="5211445"/>
            <wp:effectExtent l="495300" t="304800" r="484505" b="313055"/>
            <wp:wrapNone/>
            <wp:docPr id="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682726">
                      <a:off x="0" y="0"/>
                      <a:ext cx="3515995" cy="5211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15E" w:rsidRPr="00C22F55" w:rsidRDefault="00302737" w:rsidP="004D2ED7">
      <w:r w:rsidRPr="00C22F55">
        <w:br w:type="page"/>
      </w:r>
    </w:p>
    <w:p w:rsidR="001B4367" w:rsidRPr="000E3716" w:rsidRDefault="000E3716" w:rsidP="000E3716">
      <w:pPr>
        <w:ind w:left="0"/>
        <w:rPr>
          <w:rFonts w:ascii="Arial" w:hAnsi="Arial"/>
          <w:b/>
          <w:sz w:val="32"/>
          <w:szCs w:val="32"/>
        </w:rPr>
      </w:pPr>
      <w:bookmarkStart w:id="0" w:name="h.gjdgxs" w:colFirst="0" w:colLast="0"/>
      <w:bookmarkEnd w:id="0"/>
      <w:r w:rsidRPr="000E3716">
        <w:rPr>
          <w:rFonts w:ascii="Arial" w:hAnsi="Arial"/>
          <w:b/>
          <w:sz w:val="32"/>
          <w:szCs w:val="32"/>
        </w:rPr>
        <w:lastRenderedPageBreak/>
        <w:t>Contents</w:t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_Toc279318846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3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1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_Toc279318847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3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2 Construction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_Toc279318848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4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3 Certification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_Toc279318849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4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4 Measurer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_Toc279318850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4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5 Distinctive Marks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_Toc279318851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4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6 Hulls and decks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_Toc279318852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5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7 Floats and Beams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_Toc279318853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5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8 Weight of the boat ready to sail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_Toc279318854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5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9 Dagger Board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_Toc279318855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6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10 Rudder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_Toc279318856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6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11 Mast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_Toc279318857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6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12 Standing Rigging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_Toc279318858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6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13 Running Rigging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_Toc279318859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6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14 Crew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_Toc279318860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7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15 Sails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_Toc279318861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7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16 Bowsprit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_Toc279318862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8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17 Miscellaneous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_Toc279318863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8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18 Mandatory safety equipment while sailing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_Toc279318864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9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19 Optional Equipment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_Toc279318865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9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20 REPAIRS AND REPLACEMENTS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_Toc279318866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10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21 Grandfathering Clause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_Toc279318867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10</w:t>
      </w:r>
      <w:r>
        <w:rPr>
          <w:noProof/>
        </w:rPr>
        <w:fldChar w:fldCharType="end"/>
      </w:r>
    </w:p>
    <w:p w:rsidR="00A06B5A" w:rsidRDefault="00A06B5A">
      <w:pPr>
        <w:pStyle w:val="TOC1"/>
        <w:tabs>
          <w:tab w:val="right" w:leader="dot" w:pos="9730"/>
        </w:tabs>
        <w:rPr>
          <w:rFonts w:cstheme="minorBidi"/>
          <w:noProof/>
          <w:lang w:eastAsia="ja-JP"/>
        </w:rPr>
      </w:pPr>
      <w:r>
        <w:rPr>
          <w:noProof/>
        </w:rPr>
        <w:t>23 Appendices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_Toc279318868 \h </w:instrText>
      </w:r>
      <w:r>
        <w:rPr>
          <w:noProof/>
        </w:rPr>
      </w:r>
      <w:r>
        <w:rPr>
          <w:noProof/>
        </w:rPr>
        <w:fldChar w:fldCharType="separate"/>
      </w:r>
      <w:r w:rsidR="0022163F">
        <w:rPr>
          <w:noProof/>
        </w:rPr>
        <w:t>11</w:t>
      </w:r>
      <w:r>
        <w:rPr>
          <w:noProof/>
        </w:rPr>
        <w:fldChar w:fldCharType="end"/>
      </w:r>
    </w:p>
    <w:p w:rsidR="001B4367" w:rsidRDefault="00A06B5A" w:rsidP="004D2ED7">
      <w:pPr>
        <w:pStyle w:val="Heading1"/>
      </w:pPr>
      <w:r>
        <w:rPr>
          <w:rFonts w:asciiTheme="minorHAnsi" w:eastAsiaTheme="minorEastAsia" w:hAnsiTheme="minorHAnsi" w:cs="Times New Roman"/>
          <w:sz w:val="24"/>
        </w:rPr>
        <w:fldChar w:fldCharType="end"/>
      </w:r>
    </w:p>
    <w:p w:rsidR="002B137B" w:rsidRDefault="002B137B">
      <w:pPr>
        <w:spacing w:before="0"/>
        <w:ind w:left="0"/>
        <w:rPr>
          <w:rFonts w:ascii="Arial" w:eastAsia="Arial" w:hAnsi="Arial" w:cs="Arial"/>
          <w:b/>
          <w:sz w:val="32"/>
        </w:rPr>
      </w:pPr>
      <w:bookmarkStart w:id="1" w:name="_Toc279318846"/>
      <w:r>
        <w:br w:type="page"/>
      </w:r>
    </w:p>
    <w:p w:rsidR="00DB015E" w:rsidRPr="00E61835" w:rsidRDefault="00302737" w:rsidP="004D2ED7">
      <w:pPr>
        <w:pStyle w:val="Heading1"/>
      </w:pPr>
      <w:r w:rsidRPr="004D2ED7">
        <w:lastRenderedPageBreak/>
        <w:t>Introduction</w:t>
      </w:r>
      <w:bookmarkEnd w:id="1"/>
    </w:p>
    <w:p w:rsidR="00DB015E" w:rsidRPr="004D2ED7" w:rsidRDefault="000D31F4" w:rsidP="00AE2777">
      <w:r w:rsidRPr="004D2ED7">
        <w:t xml:space="preserve">The </w:t>
      </w:r>
      <w:r w:rsidR="00302737" w:rsidRPr="004D2ED7">
        <w:t xml:space="preserve">Weta </w:t>
      </w:r>
      <w:r w:rsidRPr="004D2ED7">
        <w:t xml:space="preserve">4.4 </w:t>
      </w:r>
      <w:r w:rsidR="00302737" w:rsidRPr="004D2ED7">
        <w:t>Class is a strict one design class.</w:t>
      </w:r>
    </w:p>
    <w:p w:rsidR="00AE2777" w:rsidRPr="004D2ED7" w:rsidRDefault="00AE2777" w:rsidP="00AE2777">
      <w:r w:rsidRPr="004D2ED7">
        <w:t>The Weta 4.4 is a trimaran developed</w:t>
      </w:r>
      <w:r>
        <w:t xml:space="preserve"> </w:t>
      </w:r>
      <w:r w:rsidRPr="004D2ED7">
        <w:t xml:space="preserve">by Weta Marine, Ltd (New Zealand). The hull, beams, </w:t>
      </w:r>
      <w:r>
        <w:t>floats</w:t>
      </w:r>
      <w:r w:rsidRPr="004D2ED7">
        <w:t xml:space="preserve">, </w:t>
      </w:r>
      <w:r>
        <w:t xml:space="preserve">foils, </w:t>
      </w:r>
      <w:r w:rsidRPr="004D2ED7">
        <w:t>rigging, and sails are produced exclusively by Weta Marine, Ltd, or by their manufacturers under license.</w:t>
      </w:r>
    </w:p>
    <w:p w:rsidR="009550A9" w:rsidRDefault="00477385" w:rsidP="00AE2777">
      <w:r w:rsidRPr="004D2ED7">
        <w:t>The real test in a one-design race is between crews and not between the boats and equipment.</w:t>
      </w:r>
      <w:r>
        <w:t xml:space="preserve"> </w:t>
      </w:r>
      <w:r w:rsidR="00302737" w:rsidRPr="004D2ED7">
        <w:t>The intent of t</w:t>
      </w:r>
      <w:r w:rsidR="006531CC" w:rsidRPr="004D2ED7">
        <w:t>hese rules is to ensure that Weta racing together</w:t>
      </w:r>
      <w:r w:rsidR="00302737" w:rsidRPr="004D2ED7">
        <w:t xml:space="preserve"> are as simil</w:t>
      </w:r>
      <w:r w:rsidR="000D31F4" w:rsidRPr="004D2ED7">
        <w:t>ar as possible i</w:t>
      </w:r>
      <w:r w:rsidR="00302737" w:rsidRPr="004D2ED7">
        <w:t>n all aspects affecting performance</w:t>
      </w:r>
      <w:r w:rsidR="000D31F4" w:rsidRPr="004D2ED7">
        <w:t xml:space="preserve"> of the boat</w:t>
      </w:r>
      <w:r w:rsidR="00302737" w:rsidRPr="009550A9">
        <w:t xml:space="preserve">. </w:t>
      </w:r>
      <w:r w:rsidR="000D31F4" w:rsidRPr="009550A9">
        <w:t>Any</w:t>
      </w:r>
      <w:r w:rsidR="00302737" w:rsidRPr="009550A9">
        <w:t>thing that is not expressly permitted by these rules is prohibited.</w:t>
      </w:r>
    </w:p>
    <w:p w:rsidR="00AE2777" w:rsidRPr="004D2ED7" w:rsidRDefault="00AE2777" w:rsidP="00AE2777">
      <w:r w:rsidRPr="004D2ED7">
        <w:t xml:space="preserve">The hull, beams, </w:t>
      </w:r>
      <w:r>
        <w:t>floats</w:t>
      </w:r>
      <w:r w:rsidRPr="004D2ED7">
        <w:t xml:space="preserve">, </w:t>
      </w:r>
      <w:r>
        <w:t xml:space="preserve">foils, </w:t>
      </w:r>
      <w:r w:rsidRPr="004D2ED7">
        <w:t>rigging,</w:t>
      </w:r>
      <w:r>
        <w:t xml:space="preserve"> </w:t>
      </w:r>
      <w:r w:rsidRPr="004D2ED7">
        <w:t>sails,</w:t>
      </w:r>
      <w:r>
        <w:t xml:space="preserve"> a</w:t>
      </w:r>
      <w:r w:rsidRPr="004D2ED7">
        <w:t xml:space="preserve">nd location of fittings and equipment must comply with specifications </w:t>
      </w:r>
      <w:r>
        <w:t>and</w:t>
      </w:r>
      <w:r w:rsidRPr="004D2ED7">
        <w:t xml:space="preserve"> diagrams in these rules. Tolerances are intended to take account of inevitable manufacturing variances and should not be used to alter the construction.</w:t>
      </w:r>
    </w:p>
    <w:p w:rsidR="00DB015E" w:rsidRPr="00AE2777" w:rsidRDefault="009550A9" w:rsidP="00AE2777">
      <w:r w:rsidRPr="00AE2777">
        <w:t xml:space="preserve">The WCNA </w:t>
      </w:r>
      <w:r w:rsidR="00AE2777">
        <w:t xml:space="preserve">may </w:t>
      </w:r>
      <w:r w:rsidRPr="00AE2777">
        <w:t xml:space="preserve">modify these rules in the future to prohibit modifications which are deemed to provide an unfair competitive advantage. </w:t>
      </w:r>
      <w:r w:rsidR="00302737" w:rsidRPr="00AE2777">
        <w:t xml:space="preserve">Any change in the </w:t>
      </w:r>
      <w:r w:rsidR="00B464F1" w:rsidRPr="00AE2777">
        <w:t>rules</w:t>
      </w:r>
      <w:r w:rsidR="00302737" w:rsidRPr="00AE2777">
        <w:t xml:space="preserve"> will strive to maintain the competitiveness of boats already dis</w:t>
      </w:r>
      <w:r w:rsidR="006531CC" w:rsidRPr="00AE2777">
        <w:t>tributed</w:t>
      </w:r>
      <w:r w:rsidR="00AE2777" w:rsidRPr="00AE2777">
        <w:t>,</w:t>
      </w:r>
      <w:r w:rsidR="006531CC" w:rsidRPr="00AE2777">
        <w:t xml:space="preserve"> through grandfathering</w:t>
      </w:r>
      <w:r w:rsidR="00302737" w:rsidRPr="00AE2777">
        <w:t>.</w:t>
      </w:r>
      <w:r w:rsidRPr="00AE2777">
        <w:rPr>
          <w:bCs/>
        </w:rPr>
        <w:t xml:space="preserve"> Owners of boats with subsequently prohibited modifications will bear sole responsibility for bringing their boat into conformity with such changes in the rules.</w:t>
      </w:r>
    </w:p>
    <w:p w:rsidR="00DB015E" w:rsidRPr="00C22F55" w:rsidRDefault="00A06B5A" w:rsidP="004D2ED7">
      <w:pPr>
        <w:pStyle w:val="Heading1"/>
      </w:pPr>
      <w:bookmarkStart w:id="2" w:name="h.30j0zll" w:colFirst="0" w:colLast="0"/>
      <w:bookmarkStart w:id="3" w:name="_Toc279318847"/>
      <w:bookmarkEnd w:id="2"/>
      <w:r>
        <w:t>1</w:t>
      </w:r>
      <w:r w:rsidR="00E61835">
        <w:t xml:space="preserve"> </w:t>
      </w:r>
      <w:r w:rsidR="00302737" w:rsidRPr="00C22F55">
        <w:t>General</w:t>
      </w:r>
      <w:bookmarkEnd w:id="3"/>
    </w:p>
    <w:p w:rsidR="00DB015E" w:rsidRPr="00E61835" w:rsidRDefault="00302737" w:rsidP="004D2ED7">
      <w:pPr>
        <w:pStyle w:val="ListParagraph"/>
        <w:numPr>
          <w:ilvl w:val="0"/>
          <w:numId w:val="12"/>
        </w:numPr>
      </w:pPr>
      <w:r w:rsidRPr="00E61835">
        <w:t xml:space="preserve">The Weta 4.4 </w:t>
      </w:r>
      <w:r w:rsidR="009041E6" w:rsidRPr="00E61835">
        <w:t>One Design C</w:t>
      </w:r>
      <w:r w:rsidRPr="00E61835">
        <w:t>lass is a closed class.</w:t>
      </w:r>
      <w:r w:rsidR="00845519">
        <w:t xml:space="preserve"> </w:t>
      </w:r>
      <w:r w:rsidRPr="00E61835">
        <w:t xml:space="preserve">This is a </w:t>
      </w:r>
      <w:r w:rsidR="00175520" w:rsidRPr="00E61835">
        <w:t>restricted manufacture class</w:t>
      </w:r>
      <w:r w:rsidR="0097449B" w:rsidRPr="00E61835">
        <w:t>.</w:t>
      </w:r>
    </w:p>
    <w:p w:rsidR="00DB015E" w:rsidRPr="00E61835" w:rsidRDefault="00EE184D" w:rsidP="004D2ED7">
      <w:pPr>
        <w:pStyle w:val="ListParagraph"/>
        <w:numPr>
          <w:ilvl w:val="0"/>
          <w:numId w:val="12"/>
        </w:numPr>
      </w:pPr>
      <w:r w:rsidRPr="004D2ED7">
        <w:t>The intent of these rules is to ensure that Weta racing together are as similar as possible in all aspects affecting performance of the boat.</w:t>
      </w:r>
    </w:p>
    <w:p w:rsidR="00DB015E" w:rsidRPr="009550A9" w:rsidRDefault="00EE184D" w:rsidP="004D2ED7">
      <w:pPr>
        <w:pStyle w:val="ListParagraph"/>
        <w:numPr>
          <w:ilvl w:val="0"/>
          <w:numId w:val="12"/>
        </w:numPr>
      </w:pPr>
      <w:r w:rsidRPr="009550A9">
        <w:t>Anything that is not expressly permitted by these rules is prohibited.</w:t>
      </w:r>
    </w:p>
    <w:p w:rsidR="00DB015E" w:rsidRPr="00E61835" w:rsidRDefault="00EE184D" w:rsidP="004D2ED7">
      <w:pPr>
        <w:pStyle w:val="ListParagraph"/>
        <w:numPr>
          <w:ilvl w:val="0"/>
          <w:numId w:val="12"/>
        </w:numPr>
      </w:pPr>
      <w:r w:rsidRPr="004D2ED7">
        <w:t>Any change in the specifications will strive to maintain the competitiveness of boats already dis</w:t>
      </w:r>
      <w:r>
        <w:t xml:space="preserve">tributed </w:t>
      </w:r>
      <w:r w:rsidR="00302737" w:rsidRPr="00E61835">
        <w:t>through the grandfather clause (</w:t>
      </w:r>
      <w:r w:rsidR="00BE5538" w:rsidRPr="00E61835">
        <w:t>Section 2</w:t>
      </w:r>
      <w:r w:rsidR="00B3118C">
        <w:t>1</w:t>
      </w:r>
      <w:r w:rsidR="00302737" w:rsidRPr="00E61835">
        <w:t>).</w:t>
      </w:r>
    </w:p>
    <w:p w:rsidR="00DB015E" w:rsidRPr="00E61835" w:rsidRDefault="00302737" w:rsidP="004D2ED7">
      <w:pPr>
        <w:pStyle w:val="ListParagraph"/>
        <w:numPr>
          <w:ilvl w:val="0"/>
          <w:numId w:val="12"/>
        </w:numPr>
      </w:pPr>
      <w:r w:rsidRPr="00E61835">
        <w:t xml:space="preserve">A Weta 4.4 must </w:t>
      </w:r>
      <w:r w:rsidR="002F4AE1" w:rsidRPr="00E61835">
        <w:t xml:space="preserve">race </w:t>
      </w:r>
      <w:r w:rsidRPr="00E61835">
        <w:t xml:space="preserve">in accordance with </w:t>
      </w:r>
      <w:r w:rsidR="00EE184D">
        <w:t xml:space="preserve">all class </w:t>
      </w:r>
      <w:r w:rsidRPr="00E61835">
        <w:t xml:space="preserve">rules, with hulls, beams, </w:t>
      </w:r>
      <w:r w:rsidR="00B464F1">
        <w:t xml:space="preserve">floats, </w:t>
      </w:r>
      <w:r w:rsidRPr="00E61835">
        <w:t xml:space="preserve">foils, </w:t>
      </w:r>
      <w:r w:rsidR="00FB52D0">
        <w:t>mast</w:t>
      </w:r>
      <w:r w:rsidRPr="00E61835">
        <w:t xml:space="preserve"> and sails provided by the manufacturer [currently : Weta Ma</w:t>
      </w:r>
      <w:r w:rsidR="002F4AE1" w:rsidRPr="00E61835">
        <w:t>rine (</w:t>
      </w:r>
      <w:r w:rsidRPr="00E61835">
        <w:t>New Zealand)]</w:t>
      </w:r>
      <w:r w:rsidR="00BF2052">
        <w:t xml:space="preserve"> or its licensees.</w:t>
      </w:r>
    </w:p>
    <w:p w:rsidR="00E61835" w:rsidRPr="00E61835" w:rsidRDefault="00302737" w:rsidP="004D2ED7">
      <w:pPr>
        <w:pStyle w:val="ListParagraph"/>
        <w:numPr>
          <w:ilvl w:val="0"/>
          <w:numId w:val="12"/>
        </w:numPr>
      </w:pPr>
      <w:r w:rsidRPr="00E61835">
        <w:t xml:space="preserve">The </w:t>
      </w:r>
      <w:r w:rsidR="00B464F1" w:rsidRPr="00E61835">
        <w:t xml:space="preserve">hulls, beams, </w:t>
      </w:r>
      <w:r w:rsidR="00B464F1">
        <w:t xml:space="preserve">floats, </w:t>
      </w:r>
      <w:r w:rsidR="00B464F1" w:rsidRPr="00E61835">
        <w:t xml:space="preserve">foils, </w:t>
      </w:r>
      <w:r w:rsidR="00E62F0D">
        <w:t>rigging</w:t>
      </w:r>
      <w:r w:rsidR="00B464F1" w:rsidRPr="00E61835">
        <w:t xml:space="preserve">, and sails </w:t>
      </w:r>
      <w:r w:rsidRPr="00E61835">
        <w:t xml:space="preserve">must comply with the class rules. </w:t>
      </w:r>
      <w:r w:rsidR="002F4AE1" w:rsidRPr="00E61835">
        <w:t>Measurement t</w:t>
      </w:r>
      <w:r w:rsidRPr="00E61835">
        <w:t xml:space="preserve">olerances are intended to take account of inevitable manufacturing variances and should not be used to alter </w:t>
      </w:r>
      <w:r w:rsidR="002F4AE1" w:rsidRPr="00E61835">
        <w:t>any boat</w:t>
      </w:r>
      <w:r w:rsidRPr="00E61835">
        <w:t>.</w:t>
      </w:r>
    </w:p>
    <w:p w:rsidR="00EE184D" w:rsidRPr="00E61835" w:rsidRDefault="00EE184D" w:rsidP="004D2ED7">
      <w:pPr>
        <w:pStyle w:val="ListParagraph"/>
        <w:numPr>
          <w:ilvl w:val="0"/>
          <w:numId w:val="12"/>
        </w:numPr>
      </w:pPr>
      <w:r>
        <w:t xml:space="preserve">When the legality of a boat is called into question, one method to determine its </w:t>
      </w:r>
      <w:r w:rsidR="00B464F1">
        <w:t>conformity</w:t>
      </w:r>
      <w:r>
        <w:t xml:space="preserve"> with the </w:t>
      </w:r>
      <w:r w:rsidR="00BF2975">
        <w:t xml:space="preserve">measurement </w:t>
      </w:r>
      <w:r>
        <w:t>rules follows:</w:t>
      </w:r>
    </w:p>
    <w:p w:rsidR="00DB015E" w:rsidRPr="00E61835" w:rsidRDefault="00302737" w:rsidP="004D2ED7">
      <w:pPr>
        <w:pStyle w:val="ListParagraph"/>
        <w:numPr>
          <w:ilvl w:val="0"/>
          <w:numId w:val="14"/>
        </w:numPr>
      </w:pPr>
      <w:r w:rsidRPr="00E61835">
        <w:t>A sample of 5 boats whose serial numbers are as wide apart as possible must be measured in strictly identical conditions, using the same techniques and measuring devices.</w:t>
      </w:r>
    </w:p>
    <w:p w:rsidR="00DB015E" w:rsidRPr="00E61835" w:rsidRDefault="00302737" w:rsidP="004D2ED7">
      <w:pPr>
        <w:pStyle w:val="ListParagraph"/>
        <w:numPr>
          <w:ilvl w:val="0"/>
          <w:numId w:val="14"/>
        </w:numPr>
      </w:pPr>
      <w:r w:rsidRPr="00E61835">
        <w:t>Measurements of the boat in dispute must be between the minimum and maximum measured on 5 other boats.</w:t>
      </w:r>
    </w:p>
    <w:p w:rsidR="00DB015E" w:rsidRPr="00E61835" w:rsidRDefault="00302737" w:rsidP="004D2ED7">
      <w:pPr>
        <w:pStyle w:val="ListParagraph"/>
        <w:numPr>
          <w:ilvl w:val="0"/>
          <w:numId w:val="14"/>
        </w:numPr>
      </w:pPr>
      <w:r w:rsidRPr="00E61835">
        <w:t xml:space="preserve">If </w:t>
      </w:r>
      <w:r w:rsidR="00481BCA">
        <w:t>any</w:t>
      </w:r>
      <w:r w:rsidR="00481BCA" w:rsidRPr="00E61835">
        <w:t xml:space="preserve"> </w:t>
      </w:r>
      <w:r w:rsidRPr="00E61835">
        <w:t xml:space="preserve">measurement of </w:t>
      </w:r>
      <w:r w:rsidR="002E4308" w:rsidRPr="00E61835">
        <w:t xml:space="preserve">a </w:t>
      </w:r>
      <w:r w:rsidRPr="00E61835">
        <w:t xml:space="preserve">vessel in question </w:t>
      </w:r>
      <w:r w:rsidR="00481BCA">
        <w:t>is</w:t>
      </w:r>
      <w:r w:rsidR="00481BCA" w:rsidRPr="00E61835">
        <w:t xml:space="preserve"> </w:t>
      </w:r>
      <w:r w:rsidRPr="00E61835">
        <w:t xml:space="preserve">outside </w:t>
      </w:r>
      <w:r w:rsidR="00481BCA">
        <w:t xml:space="preserve">the range of </w:t>
      </w:r>
      <w:r w:rsidRPr="00E61835">
        <w:t xml:space="preserve">measurements made on 5 other boats, full information will be sent </w:t>
      </w:r>
      <w:r w:rsidR="00B2606B">
        <w:t>a</w:t>
      </w:r>
      <w:r w:rsidRPr="00E61835">
        <w:t xml:space="preserve"> </w:t>
      </w:r>
      <w:r w:rsidR="00B2606B">
        <w:t>national Weta association</w:t>
      </w:r>
      <w:r w:rsidR="00B2606B" w:rsidRPr="00845519">
        <w:t xml:space="preserve"> </w:t>
      </w:r>
      <w:r w:rsidRPr="00E61835">
        <w:t xml:space="preserve">for </w:t>
      </w:r>
      <w:r w:rsidR="00481BCA">
        <w:t xml:space="preserve">a </w:t>
      </w:r>
      <w:r w:rsidRPr="00E61835">
        <w:t>final decision</w:t>
      </w:r>
      <w:r w:rsidR="00481BCA">
        <w:t xml:space="preserve"> as to whether the boat is legal for racing</w:t>
      </w:r>
      <w:r w:rsidRPr="00E61835">
        <w:t>.</w:t>
      </w:r>
    </w:p>
    <w:p w:rsidR="00DB015E" w:rsidRPr="00C22F55" w:rsidRDefault="00302737" w:rsidP="004D2ED7">
      <w:pPr>
        <w:pStyle w:val="Heading1"/>
      </w:pPr>
      <w:bookmarkStart w:id="4" w:name="h.1fob9te" w:colFirst="0" w:colLast="0"/>
      <w:bookmarkStart w:id="5" w:name="_Toc279318848"/>
      <w:bookmarkEnd w:id="4"/>
      <w:r w:rsidRPr="00C22F55">
        <w:lastRenderedPageBreak/>
        <w:t>2 Construction</w:t>
      </w:r>
      <w:bookmarkEnd w:id="5"/>
    </w:p>
    <w:p w:rsidR="00845519" w:rsidRPr="00845519" w:rsidRDefault="00302737" w:rsidP="004D2ED7">
      <w:pPr>
        <w:pStyle w:val="ListParagraph"/>
        <w:numPr>
          <w:ilvl w:val="0"/>
          <w:numId w:val="15"/>
        </w:numPr>
      </w:pPr>
      <w:r w:rsidRPr="00845519">
        <w:t xml:space="preserve">The only professional manufacturer </w:t>
      </w:r>
      <w:r w:rsidR="00EE184D">
        <w:t>of</w:t>
      </w:r>
      <w:r w:rsidRPr="00845519">
        <w:t xml:space="preserve"> the Weta 4.4 is</w:t>
      </w:r>
      <w:r w:rsidR="00EE184D">
        <w:t>, to date, Weta Marine NZ.</w:t>
      </w:r>
    </w:p>
    <w:p w:rsidR="00DB015E" w:rsidRPr="00845519" w:rsidRDefault="00302737" w:rsidP="004D2ED7">
      <w:pPr>
        <w:pStyle w:val="ListParagraph"/>
        <w:numPr>
          <w:ilvl w:val="0"/>
          <w:numId w:val="15"/>
        </w:numPr>
      </w:pPr>
      <w:r w:rsidRPr="00845519">
        <w:t>The brand and origin of manufacture of each boat must be easily identifiable by serial numbers of hulls and the nameplate.</w:t>
      </w:r>
    </w:p>
    <w:p w:rsidR="00DB015E" w:rsidRPr="009B7165" w:rsidRDefault="00302737" w:rsidP="004D2ED7">
      <w:pPr>
        <w:pStyle w:val="Heading1"/>
      </w:pPr>
      <w:bookmarkStart w:id="6" w:name="h.3znysh7" w:colFirst="0" w:colLast="0"/>
      <w:bookmarkStart w:id="7" w:name="_Toc279318849"/>
      <w:bookmarkEnd w:id="6"/>
      <w:r w:rsidRPr="00C22F55">
        <w:t xml:space="preserve">3 </w:t>
      </w:r>
      <w:r w:rsidRPr="009B7165">
        <w:t>Certification</w:t>
      </w:r>
      <w:bookmarkEnd w:id="7"/>
    </w:p>
    <w:p w:rsidR="00845519" w:rsidRDefault="00EE184D" w:rsidP="003F5671">
      <w:pPr>
        <w:pStyle w:val="ListParagraph"/>
        <w:numPr>
          <w:ilvl w:val="0"/>
          <w:numId w:val="62"/>
        </w:numPr>
      </w:pPr>
      <w:r>
        <w:t>No Weta 4.4</w:t>
      </w:r>
      <w:r w:rsidR="00302737" w:rsidRPr="00845519">
        <w:t xml:space="preserve"> </w:t>
      </w:r>
      <w:r>
        <w:t>is</w:t>
      </w:r>
      <w:r w:rsidR="00302737" w:rsidRPr="00845519">
        <w:t xml:space="preserve"> allowed to run in </w:t>
      </w:r>
      <w:r w:rsidR="00845519">
        <w:t>a</w:t>
      </w:r>
      <w:r>
        <w:t xml:space="preserve"> one-design</w:t>
      </w:r>
      <w:r w:rsidR="00845519">
        <w:t xml:space="preserve"> race</w:t>
      </w:r>
      <w:r w:rsidR="00302737" w:rsidRPr="00845519">
        <w:t xml:space="preserve"> without a valid measurement certificate.</w:t>
      </w:r>
    </w:p>
    <w:p w:rsidR="00375CAE" w:rsidRDefault="00E37C91" w:rsidP="00375CAE">
      <w:pPr>
        <w:pStyle w:val="ListParagraph"/>
        <w:numPr>
          <w:ilvl w:val="0"/>
          <w:numId w:val="62"/>
        </w:numPr>
      </w:pPr>
      <w:r>
        <w:t xml:space="preserve">An </w:t>
      </w:r>
      <w:r w:rsidR="00375CAE" w:rsidRPr="00845519">
        <w:t xml:space="preserve">unaltered digital image of a </w:t>
      </w:r>
      <w:r w:rsidR="00375CAE">
        <w:t>measurement certificate</w:t>
      </w:r>
      <w:r w:rsidR="00375CAE" w:rsidRPr="00845519">
        <w:t xml:space="preserve"> satisfies this requirement.</w:t>
      </w:r>
    </w:p>
    <w:p w:rsidR="002C7E94" w:rsidRDefault="003F5671" w:rsidP="003F5671">
      <w:pPr>
        <w:pStyle w:val="ListParagraph"/>
        <w:numPr>
          <w:ilvl w:val="0"/>
          <w:numId w:val="62"/>
        </w:numPr>
      </w:pPr>
      <w:r>
        <w:t>S</w:t>
      </w:r>
      <w:r w:rsidR="00302737" w:rsidRPr="00845519">
        <w:t>ail number</w:t>
      </w:r>
      <w:r>
        <w:t>s</w:t>
      </w:r>
      <w:r w:rsidR="00302737" w:rsidRPr="00845519">
        <w:t xml:space="preserve"> corresponding to the serial number of </w:t>
      </w:r>
      <w:r w:rsidR="002C7E94">
        <w:t xml:space="preserve">the </w:t>
      </w:r>
      <w:r w:rsidR="00302737" w:rsidRPr="00845519">
        <w:t xml:space="preserve">hull and a </w:t>
      </w:r>
      <w:r w:rsidR="00E37C91">
        <w:t>C</w:t>
      </w:r>
      <w:r w:rsidR="00302737" w:rsidRPr="00845519">
        <w:t xml:space="preserve">ertificate </w:t>
      </w:r>
      <w:r w:rsidR="00E37C91">
        <w:t xml:space="preserve">of Origin </w:t>
      </w:r>
      <w:r w:rsidR="002C7E94">
        <w:t xml:space="preserve">are issued to the original owner </w:t>
      </w:r>
      <w:r w:rsidR="00302737" w:rsidRPr="00845519">
        <w:t>by the manufacturer or importer</w:t>
      </w:r>
      <w:r w:rsidR="002C7E94">
        <w:t xml:space="preserve"> at the time of delivery</w:t>
      </w:r>
      <w:r w:rsidR="009B7165" w:rsidRPr="00845519">
        <w:t xml:space="preserve">. </w:t>
      </w:r>
    </w:p>
    <w:p w:rsidR="00375CAE" w:rsidRDefault="00375CAE" w:rsidP="00375CAE">
      <w:pPr>
        <w:pStyle w:val="ListParagraph"/>
        <w:numPr>
          <w:ilvl w:val="0"/>
          <w:numId w:val="62"/>
        </w:numPr>
      </w:pPr>
      <w:r>
        <w:t xml:space="preserve">Until the Class has established and official measurer and official measurement certificate, a boat’s Certificate of Origin will </w:t>
      </w:r>
      <w:r w:rsidR="00E37C91">
        <w:t>comprise</w:t>
      </w:r>
      <w:r>
        <w:t xml:space="preserve"> a valid measurement certificate.</w:t>
      </w:r>
    </w:p>
    <w:p w:rsidR="00DB015E" w:rsidRPr="00C22F55" w:rsidRDefault="00302737" w:rsidP="004D2ED7">
      <w:pPr>
        <w:pStyle w:val="Heading1"/>
      </w:pPr>
      <w:bookmarkStart w:id="8" w:name="h.2et92p0" w:colFirst="0" w:colLast="0"/>
      <w:bookmarkStart w:id="9" w:name="_Toc279318850"/>
      <w:bookmarkEnd w:id="8"/>
      <w:r w:rsidRPr="00C22F55">
        <w:t>4 Measurer</w:t>
      </w:r>
      <w:bookmarkStart w:id="10" w:name="_GoBack"/>
      <w:bookmarkEnd w:id="9"/>
      <w:bookmarkEnd w:id="10"/>
    </w:p>
    <w:p w:rsidR="00DB015E" w:rsidRPr="00845519" w:rsidRDefault="0022163F" w:rsidP="004D2ED7">
      <w:pPr>
        <w:pStyle w:val="ListParagraph"/>
        <w:numPr>
          <w:ilvl w:val="0"/>
          <w:numId w:val="19"/>
        </w:numPr>
      </w:pPr>
      <w:r w:rsidRPr="0084551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8D283" wp14:editId="6BC0ACDA">
                <wp:simplePos x="0" y="0"/>
                <wp:positionH relativeFrom="column">
                  <wp:posOffset>3378200</wp:posOffset>
                </wp:positionH>
                <wp:positionV relativeFrom="paragraph">
                  <wp:posOffset>75565</wp:posOffset>
                </wp:positionV>
                <wp:extent cx="3427730" cy="5257800"/>
                <wp:effectExtent l="0" t="0" r="127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CC" w:rsidRPr="00845519" w:rsidRDefault="00DB6FCC" w:rsidP="004D2ED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vertAlign w:val="subscript"/>
                                <w:lang w:val="en-NZ" w:eastAsia="en-NZ"/>
                              </w:rPr>
                              <w:drawing>
                                <wp:inline distT="0" distB="0" distL="0" distR="0" wp14:anchorId="0CEC5F65" wp14:editId="63146C6C">
                                  <wp:extent cx="3093036" cy="45560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3783" cy="4557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5519"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 xml:space="preserve">                </w:t>
                            </w:r>
                            <w:r w:rsidRPr="00585E3C">
                              <w:rPr>
                                <w:b/>
                                <w:sz w:val="28"/>
                                <w:vertAlign w:val="subscript"/>
                              </w:rPr>
                              <w:t>Diagram 1: Location of sail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pt;margin-top:5.95pt;width:269.9pt;height:4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" stroked="f">
                <v:textbox>
                  <w:txbxContent>
                    <w:p w:rsidR="00DB6FCC" w:rsidRPr="00845519" w:rsidRDefault="00DB6FCC" w:rsidP="004D2ED7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vertAlign w:val="subscript"/>
                          <w:lang w:val="en-NZ" w:eastAsia="en-NZ"/>
                        </w:rPr>
                        <w:drawing>
                          <wp:inline distT="0" distB="0" distL="0" distR="0" wp14:anchorId="0CEC5F65" wp14:editId="63146C6C">
                            <wp:extent cx="3093036" cy="45560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3783" cy="4557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5519">
                        <w:rPr>
                          <w:vertAlign w:val="subscript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 xml:space="preserve">                </w:t>
                      </w:r>
                      <w:r w:rsidRPr="00585E3C">
                        <w:rPr>
                          <w:b/>
                          <w:sz w:val="28"/>
                          <w:vertAlign w:val="subscript"/>
                        </w:rPr>
                        <w:t>Diagram 1: Location of sail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737" w:rsidRPr="00845519">
        <w:t xml:space="preserve">Only a measurer recognized by </w:t>
      </w:r>
      <w:r w:rsidR="00B2606B">
        <w:t>a national Weta association</w:t>
      </w:r>
      <w:r w:rsidR="00302737" w:rsidRPr="00845519">
        <w:t xml:space="preserve"> can </w:t>
      </w:r>
      <w:r w:rsidR="00585E3C">
        <w:t xml:space="preserve">officially </w:t>
      </w:r>
      <w:r w:rsidR="00302737" w:rsidRPr="00845519">
        <w:t xml:space="preserve">measure the </w:t>
      </w:r>
      <w:r w:rsidR="00BF2975" w:rsidRPr="00E61835">
        <w:t xml:space="preserve">hull, beams, </w:t>
      </w:r>
      <w:r w:rsidR="00BF2975">
        <w:t xml:space="preserve">floats, </w:t>
      </w:r>
      <w:r w:rsidR="00BF2975" w:rsidRPr="00E61835">
        <w:t xml:space="preserve">foils, </w:t>
      </w:r>
      <w:r w:rsidR="00BF2975">
        <w:t>rigging</w:t>
      </w:r>
      <w:r w:rsidR="00BF2975" w:rsidRPr="00E61835">
        <w:t xml:space="preserve">, and sails </w:t>
      </w:r>
      <w:r w:rsidR="00302737" w:rsidRPr="00845519">
        <w:t xml:space="preserve">and </w:t>
      </w:r>
      <w:r w:rsidR="00585E3C">
        <w:t xml:space="preserve">certify </w:t>
      </w:r>
      <w:r w:rsidR="00302737" w:rsidRPr="00845519">
        <w:t>compliance with the rules of the series.</w:t>
      </w:r>
    </w:p>
    <w:p w:rsidR="00DB015E" w:rsidRPr="00845519" w:rsidRDefault="00302737" w:rsidP="004D2ED7">
      <w:pPr>
        <w:pStyle w:val="ListParagraph"/>
        <w:numPr>
          <w:ilvl w:val="0"/>
          <w:numId w:val="19"/>
        </w:numPr>
      </w:pPr>
      <w:r w:rsidRPr="00845519">
        <w:t xml:space="preserve">A measurer cannot </w:t>
      </w:r>
      <w:r w:rsidR="00585E3C">
        <w:t>independently measure and certify his or her own boat</w:t>
      </w:r>
      <w:r w:rsidRPr="00845519">
        <w:t>.</w:t>
      </w:r>
    </w:p>
    <w:p w:rsidR="00DB015E" w:rsidRPr="00845519" w:rsidRDefault="00302737" w:rsidP="004D2ED7">
      <w:pPr>
        <w:pStyle w:val="ListParagraph"/>
        <w:numPr>
          <w:ilvl w:val="0"/>
          <w:numId w:val="19"/>
        </w:numPr>
      </w:pPr>
      <w:r w:rsidRPr="00845519">
        <w:t xml:space="preserve">It is </w:t>
      </w:r>
      <w:r w:rsidR="0097449B" w:rsidRPr="00845519">
        <w:t>the boat</w:t>
      </w:r>
      <w:r w:rsidRPr="00845519">
        <w:t xml:space="preserve"> owner</w:t>
      </w:r>
      <w:r w:rsidR="0097449B" w:rsidRPr="00845519">
        <w:t>’s responsibility</w:t>
      </w:r>
      <w:r w:rsidRPr="00845519">
        <w:t xml:space="preserve"> at all times </w:t>
      </w:r>
      <w:r w:rsidR="00845519" w:rsidRPr="00845519">
        <w:t xml:space="preserve">to ensure </w:t>
      </w:r>
      <w:r w:rsidRPr="00845519">
        <w:t xml:space="preserve">that the </w:t>
      </w:r>
      <w:r w:rsidR="00BF2975" w:rsidRPr="00E61835">
        <w:t xml:space="preserve">hull, beams, </w:t>
      </w:r>
      <w:r w:rsidR="00BF2975">
        <w:t xml:space="preserve">floats, </w:t>
      </w:r>
      <w:r w:rsidR="00BF2975" w:rsidRPr="00E61835">
        <w:t xml:space="preserve">foils, </w:t>
      </w:r>
      <w:r w:rsidR="00BF2975">
        <w:t>rigging</w:t>
      </w:r>
      <w:r w:rsidR="00BF2975" w:rsidRPr="00E61835">
        <w:t>, and sails</w:t>
      </w:r>
      <w:r w:rsidRPr="00845519">
        <w:t xml:space="preserve"> comply with </w:t>
      </w:r>
      <w:r w:rsidR="00845519">
        <w:t>these Class R</w:t>
      </w:r>
      <w:r w:rsidRPr="00845519">
        <w:t>ules.</w:t>
      </w:r>
    </w:p>
    <w:p w:rsidR="0018117A" w:rsidRPr="00845519" w:rsidRDefault="00302737" w:rsidP="004D2ED7">
      <w:pPr>
        <w:pStyle w:val="ListParagraph"/>
        <w:numPr>
          <w:ilvl w:val="0"/>
          <w:numId w:val="19"/>
        </w:numPr>
      </w:pPr>
      <w:r w:rsidRPr="00845519">
        <w:t>All boats with measurement certificates may be re-measured at the discretion</w:t>
      </w:r>
      <w:r w:rsidR="0097449B" w:rsidRPr="00845519">
        <w:t xml:space="preserve"> and request</w:t>
      </w:r>
      <w:r w:rsidRPr="00845519">
        <w:t xml:space="preserve"> of </w:t>
      </w:r>
      <w:r w:rsidR="00B2606B">
        <w:t>a</w:t>
      </w:r>
      <w:r w:rsidRPr="00845519">
        <w:t xml:space="preserve"> </w:t>
      </w:r>
      <w:r w:rsidR="00B2606B">
        <w:t>national Weta association</w:t>
      </w:r>
      <w:r w:rsidRPr="00845519">
        <w:t xml:space="preserve">, a race committee, a </w:t>
      </w:r>
      <w:r w:rsidR="0097449B" w:rsidRPr="00845519">
        <w:t>protest committee,</w:t>
      </w:r>
      <w:r w:rsidRPr="00845519">
        <w:t xml:space="preserve"> or a representative </w:t>
      </w:r>
      <w:r w:rsidR="0018117A" w:rsidRPr="00845519">
        <w:t xml:space="preserve">of </w:t>
      </w:r>
      <w:r w:rsidR="00B2606B">
        <w:t>a</w:t>
      </w:r>
      <w:r w:rsidR="0018117A" w:rsidRPr="00845519">
        <w:t xml:space="preserve"> </w:t>
      </w:r>
      <w:r w:rsidR="00B2606B">
        <w:t>national Weta association</w:t>
      </w:r>
      <w:r w:rsidR="0018117A" w:rsidRPr="00845519">
        <w:t>.</w:t>
      </w:r>
      <w:r w:rsidRPr="00845519">
        <w:t xml:space="preserve"> </w:t>
      </w:r>
      <w:r w:rsidR="0018117A" w:rsidRPr="00845519">
        <w:t>O</w:t>
      </w:r>
      <w:r w:rsidRPr="00845519">
        <w:t xml:space="preserve">nly </w:t>
      </w:r>
      <w:r w:rsidR="0018117A" w:rsidRPr="00845519">
        <w:t xml:space="preserve">an official </w:t>
      </w:r>
      <w:r w:rsidRPr="00845519">
        <w:t>measurer</w:t>
      </w:r>
      <w:r w:rsidR="0018117A" w:rsidRPr="00845519">
        <w:t xml:space="preserve"> may conduct and certify a measurement.</w:t>
      </w:r>
    </w:p>
    <w:p w:rsidR="00DB015E" w:rsidRPr="00845519" w:rsidRDefault="00302737" w:rsidP="004D2ED7">
      <w:pPr>
        <w:pStyle w:val="ListParagraph"/>
        <w:numPr>
          <w:ilvl w:val="0"/>
          <w:numId w:val="19"/>
        </w:numPr>
      </w:pPr>
      <w:r w:rsidRPr="00845519">
        <w:t>A boat that has been measured and</w:t>
      </w:r>
      <w:r w:rsidR="00845519">
        <w:t xml:space="preserve"> proves to be in breach of the Class R</w:t>
      </w:r>
      <w:r w:rsidRPr="00845519">
        <w:t>ules may be disqualified from current competition and barred from future competition until re-measurement shows that it complies with the class rules.</w:t>
      </w:r>
    </w:p>
    <w:p w:rsidR="00DB015E" w:rsidRPr="00845519" w:rsidRDefault="00302737" w:rsidP="004D2ED7">
      <w:pPr>
        <w:pStyle w:val="ListParagraph"/>
        <w:numPr>
          <w:ilvl w:val="0"/>
          <w:numId w:val="19"/>
        </w:numPr>
      </w:pPr>
      <w:r w:rsidRPr="00845519">
        <w:t>A certificate is cancelled if there is structural alteration</w:t>
      </w:r>
      <w:r w:rsidR="002032C9" w:rsidRPr="00845519">
        <w:t xml:space="preserve"> o</w:t>
      </w:r>
      <w:r w:rsidRPr="00845519">
        <w:t xml:space="preserve">r major repairs </w:t>
      </w:r>
      <w:r w:rsidR="002032C9" w:rsidRPr="00845519">
        <w:t xml:space="preserve">performed </w:t>
      </w:r>
      <w:r w:rsidRPr="00845519">
        <w:t>o</w:t>
      </w:r>
      <w:r w:rsidR="002032C9" w:rsidRPr="00845519">
        <w:t>n</w:t>
      </w:r>
      <w:r w:rsidRPr="00845519">
        <w:t xml:space="preserve"> the boat. Relevant points must be verified by an official measurer.</w:t>
      </w:r>
    </w:p>
    <w:p w:rsidR="00DB015E" w:rsidRPr="00C22F55" w:rsidRDefault="00302737" w:rsidP="003125CA">
      <w:pPr>
        <w:pStyle w:val="Heading1"/>
      </w:pPr>
      <w:bookmarkStart w:id="11" w:name="_Toc279318851"/>
      <w:bookmarkStart w:id="12" w:name="h.tyjcwt" w:colFirst="0" w:colLast="0"/>
      <w:bookmarkEnd w:id="12"/>
      <w:r w:rsidRPr="00C22F55">
        <w:t>5 Distinctive Marks</w:t>
      </w:r>
      <w:bookmarkEnd w:id="11"/>
    </w:p>
    <w:p w:rsidR="00845519" w:rsidRPr="00845519" w:rsidRDefault="00302737" w:rsidP="004D2ED7">
      <w:pPr>
        <w:pStyle w:val="ListParagraph"/>
        <w:numPr>
          <w:ilvl w:val="0"/>
          <w:numId w:val="20"/>
        </w:numPr>
      </w:pPr>
      <w:r w:rsidRPr="00845519">
        <w:lastRenderedPageBreak/>
        <w:t>Sail numbers may be any color as l</w:t>
      </w:r>
      <w:r w:rsidR="00845519">
        <w:t>ong as they are easily visible.</w:t>
      </w:r>
    </w:p>
    <w:p w:rsidR="00DB015E" w:rsidRPr="00845519" w:rsidRDefault="00302737" w:rsidP="004D2ED7">
      <w:pPr>
        <w:pStyle w:val="ListParagraph"/>
        <w:numPr>
          <w:ilvl w:val="0"/>
          <w:numId w:val="20"/>
        </w:numPr>
      </w:pPr>
      <w:r w:rsidRPr="00845519">
        <w:t xml:space="preserve">Sail numbers are </w:t>
      </w:r>
      <w:r w:rsidR="00BE5538" w:rsidRPr="00845519">
        <w:t xml:space="preserve">attached </w:t>
      </w:r>
      <w:r w:rsidRPr="00845519">
        <w:t>to the mainsail, between the 2nd and 3rd batten.</w:t>
      </w:r>
    </w:p>
    <w:p w:rsidR="00DB015E" w:rsidRPr="00845519" w:rsidRDefault="00302737" w:rsidP="004D2ED7">
      <w:pPr>
        <w:pStyle w:val="ListParagraph"/>
        <w:numPr>
          <w:ilvl w:val="0"/>
          <w:numId w:val="20"/>
        </w:numPr>
      </w:pPr>
      <w:r w:rsidRPr="00845519">
        <w:t xml:space="preserve">The sail numbers on the starboard side are located above the </w:t>
      </w:r>
      <w:r w:rsidR="00585E3C" w:rsidRPr="00845519">
        <w:t xml:space="preserve">numbers </w:t>
      </w:r>
      <w:r w:rsidR="00585E3C">
        <w:t xml:space="preserve">on the </w:t>
      </w:r>
      <w:r w:rsidRPr="00845519">
        <w:t xml:space="preserve">port </w:t>
      </w:r>
      <w:r w:rsidR="00585E3C">
        <w:t>side.</w:t>
      </w:r>
    </w:p>
    <w:p w:rsidR="00DB015E" w:rsidRPr="00845519" w:rsidRDefault="00302737" w:rsidP="004D2ED7">
      <w:pPr>
        <w:pStyle w:val="ListParagraph"/>
        <w:numPr>
          <w:ilvl w:val="0"/>
          <w:numId w:val="20"/>
        </w:numPr>
      </w:pPr>
      <w:r w:rsidRPr="00845519">
        <w:t>The dimensions of the numerals are as follows:</w:t>
      </w:r>
    </w:p>
    <w:p w:rsidR="00DB015E" w:rsidRPr="00C22F55" w:rsidRDefault="00302737" w:rsidP="0046063D">
      <w:pPr>
        <w:spacing w:before="60"/>
        <w:ind w:left="720"/>
      </w:pPr>
      <w:r w:rsidRPr="0046063D">
        <w:rPr>
          <w:u w:val="single"/>
        </w:rPr>
        <w:t>Character height</w:t>
      </w:r>
      <w:r w:rsidRPr="00C22F55">
        <w:t>: 300mm (tolerance +/-</w:t>
      </w:r>
      <w:proofErr w:type="gramStart"/>
      <w:r w:rsidRPr="00C22F55">
        <w:t>10mm )</w:t>
      </w:r>
      <w:proofErr w:type="gramEnd"/>
    </w:p>
    <w:p w:rsidR="00DB015E" w:rsidRPr="00C22F55" w:rsidRDefault="00302737" w:rsidP="0046063D">
      <w:pPr>
        <w:spacing w:before="60"/>
        <w:ind w:left="720"/>
      </w:pPr>
      <w:r w:rsidRPr="0046063D">
        <w:rPr>
          <w:u w:val="single"/>
        </w:rPr>
        <w:t>Character width</w:t>
      </w:r>
      <w:r w:rsidRPr="00C22F55">
        <w:t xml:space="preserve">: 200mm (tolerance +/-10mm), except for the number 1. </w:t>
      </w:r>
    </w:p>
    <w:p w:rsidR="00DB015E" w:rsidRPr="00C22F55" w:rsidRDefault="00302737" w:rsidP="0046063D">
      <w:pPr>
        <w:spacing w:before="60"/>
        <w:ind w:left="720"/>
      </w:pPr>
      <w:r w:rsidRPr="0046063D">
        <w:rPr>
          <w:u w:val="single"/>
        </w:rPr>
        <w:t>Space between</w:t>
      </w:r>
      <w:r w:rsidRPr="00C22F55">
        <w:t>: 60mm (tolerance +/</w:t>
      </w:r>
      <w:r w:rsidR="00E37C91">
        <w:t>-20mm</w:t>
      </w:r>
      <w:r w:rsidRPr="00C22F55">
        <w:t>)</w:t>
      </w:r>
    </w:p>
    <w:p w:rsidR="00FA04D7" w:rsidRDefault="00FA04D7" w:rsidP="00A87B13">
      <w:pPr>
        <w:pStyle w:val="ListParagraph"/>
        <w:numPr>
          <w:ilvl w:val="0"/>
          <w:numId w:val="20"/>
        </w:numPr>
        <w:spacing w:before="0"/>
      </w:pPr>
      <w:r w:rsidRPr="00845519">
        <w:t>The baseline</w:t>
      </w:r>
      <w:r>
        <w:t>s</w:t>
      </w:r>
      <w:r w:rsidRPr="00845519">
        <w:t xml:space="preserve"> of the sail number</w:t>
      </w:r>
      <w:r>
        <w:t>s</w:t>
      </w:r>
      <w:r w:rsidRPr="00845519">
        <w:t xml:space="preserve"> </w:t>
      </w:r>
      <w:r>
        <w:t>are</w:t>
      </w:r>
      <w:r w:rsidRPr="00845519">
        <w:t xml:space="preserve"> parallel to the second batten.</w:t>
      </w:r>
    </w:p>
    <w:p w:rsidR="004D2ED7" w:rsidRDefault="00302737" w:rsidP="00380E25">
      <w:pPr>
        <w:pStyle w:val="ListParagraph"/>
        <w:numPr>
          <w:ilvl w:val="0"/>
          <w:numId w:val="20"/>
        </w:numPr>
      </w:pPr>
      <w:r w:rsidRPr="00845519">
        <w:t xml:space="preserve">The base line </w:t>
      </w:r>
      <w:r w:rsidR="00FA04D7">
        <w:t>for</w:t>
      </w:r>
      <w:r w:rsidRPr="00845519">
        <w:t xml:space="preserve"> the starboard side number is at 450mm (tolerance +/-20mm) from the second b</w:t>
      </w:r>
      <w:r w:rsidR="004D2ED7">
        <w:t>atten from the top of the sail.</w:t>
      </w:r>
    </w:p>
    <w:p w:rsidR="00FA04D7" w:rsidRDefault="00302737" w:rsidP="00FA04D7">
      <w:pPr>
        <w:pStyle w:val="ListParagraph"/>
        <w:numPr>
          <w:ilvl w:val="0"/>
          <w:numId w:val="20"/>
        </w:numPr>
      </w:pPr>
      <w:r w:rsidRPr="00845519">
        <w:t>The b</w:t>
      </w:r>
      <w:r w:rsidR="002C291A">
        <w:t xml:space="preserve">ase line </w:t>
      </w:r>
      <w:r w:rsidR="00FA04D7">
        <w:t>for</w:t>
      </w:r>
      <w:r w:rsidR="002C291A">
        <w:t xml:space="preserve"> the port side</w:t>
      </w:r>
      <w:r w:rsidRPr="00845519">
        <w:t xml:space="preserve"> sail number is at 350mm (tolerance +/-20mm) below the baselin</w:t>
      </w:r>
      <w:r w:rsidR="00845519">
        <w:t>e on the starboard side</w:t>
      </w:r>
      <w:r w:rsidR="00FA04D7">
        <w:t>.</w:t>
      </w:r>
    </w:p>
    <w:p w:rsidR="00845519" w:rsidRPr="00845519" w:rsidRDefault="00FA04D7" w:rsidP="00FA04D7">
      <w:pPr>
        <w:pStyle w:val="ListParagraph"/>
        <w:numPr>
          <w:ilvl w:val="0"/>
          <w:numId w:val="20"/>
        </w:numPr>
      </w:pPr>
      <w:r w:rsidRPr="00C22F55">
        <w:t>The starting line of characters is perpendicular to the second ba</w:t>
      </w:r>
      <w:r>
        <w:t>tten located 100mm (tolerance +</w:t>
      </w:r>
      <w:r w:rsidRPr="00C22F55">
        <w:t>/-</w:t>
      </w:r>
      <w:r w:rsidRPr="00845519">
        <w:t>20mm) to the leach of the mainsail. Starboard and port numbers are aligned with this line.</w:t>
      </w:r>
    </w:p>
    <w:p w:rsidR="00DB015E" w:rsidRPr="00C22F55" w:rsidRDefault="00302737" w:rsidP="004D2ED7">
      <w:pPr>
        <w:pStyle w:val="Heading1"/>
      </w:pPr>
      <w:bookmarkStart w:id="13" w:name="h.3dy6vkm" w:colFirst="0" w:colLast="0"/>
      <w:bookmarkStart w:id="14" w:name="_Toc279318852"/>
      <w:bookmarkEnd w:id="13"/>
      <w:r w:rsidRPr="00C22F55">
        <w:t>6 Hulls and decks</w:t>
      </w:r>
      <w:bookmarkEnd w:id="14"/>
    </w:p>
    <w:p w:rsidR="004D2ED7" w:rsidRDefault="002032C9" w:rsidP="004D2ED7">
      <w:pPr>
        <w:pStyle w:val="ListParagraph"/>
        <w:numPr>
          <w:ilvl w:val="0"/>
          <w:numId w:val="29"/>
        </w:numPr>
      </w:pPr>
      <w:r w:rsidRPr="004D2ED7">
        <w:t>For the purpose of routine maintenance, w</w:t>
      </w:r>
      <w:r w:rsidR="00302737" w:rsidRPr="004D2ED7">
        <w:t>ashing of hull</w:t>
      </w:r>
      <w:r w:rsidRPr="004D2ED7">
        <w:t xml:space="preserve"> and </w:t>
      </w:r>
      <w:r w:rsidR="00BF2975">
        <w:t>floats</w:t>
      </w:r>
      <w:r w:rsidR="00302737" w:rsidRPr="004D2ED7">
        <w:t xml:space="preserve"> </w:t>
      </w:r>
      <w:r w:rsidR="004D2ED7">
        <w:t>with</w:t>
      </w:r>
      <w:r w:rsidR="00302737" w:rsidRPr="004D2ED7">
        <w:t xml:space="preserve"> a </w:t>
      </w:r>
      <w:r w:rsidR="004D2ED7">
        <w:t>generally</w:t>
      </w:r>
      <w:r w:rsidR="00BE5538" w:rsidRPr="004D2ED7">
        <w:t xml:space="preserve"> available </w:t>
      </w:r>
      <w:r w:rsidR="00302737" w:rsidRPr="004D2ED7">
        <w:t>cleaning product (detergent,</w:t>
      </w:r>
      <w:r w:rsidR="0018117A" w:rsidRPr="004D2ED7">
        <w:t xml:space="preserve"> gelcoat cleaner, or</w:t>
      </w:r>
      <w:r w:rsidR="00302737" w:rsidRPr="004D2ED7">
        <w:t xml:space="preserve"> </w:t>
      </w:r>
      <w:r w:rsidRPr="004D2ED7">
        <w:t>similar product</w:t>
      </w:r>
      <w:r w:rsidR="00302737" w:rsidRPr="004D2ED7">
        <w:t xml:space="preserve">), and polishing with a </w:t>
      </w:r>
      <w:r w:rsidR="0018117A" w:rsidRPr="004D2ED7">
        <w:t xml:space="preserve">generally </w:t>
      </w:r>
      <w:r w:rsidR="00302737" w:rsidRPr="004D2ED7">
        <w:t>available product</w:t>
      </w:r>
      <w:r w:rsidRPr="004D2ED7">
        <w:t>,</w:t>
      </w:r>
      <w:r w:rsidR="00302737" w:rsidRPr="004D2ED7">
        <w:t xml:space="preserve"> </w:t>
      </w:r>
      <w:r w:rsidR="0018117A" w:rsidRPr="004D2ED7">
        <w:t>is</w:t>
      </w:r>
      <w:r w:rsidR="00302737" w:rsidRPr="004D2ED7">
        <w:t xml:space="preserve"> allowed.</w:t>
      </w:r>
    </w:p>
    <w:p w:rsidR="004D2ED7" w:rsidRDefault="0018117A" w:rsidP="004D2ED7">
      <w:pPr>
        <w:pStyle w:val="ListParagraph"/>
        <w:numPr>
          <w:ilvl w:val="0"/>
          <w:numId w:val="29"/>
        </w:numPr>
      </w:pPr>
      <w:r w:rsidRPr="003125CA">
        <w:t xml:space="preserve">Except </w:t>
      </w:r>
      <w:r w:rsidR="00807DFB" w:rsidRPr="004D2ED7">
        <w:t xml:space="preserve">in </w:t>
      </w:r>
      <w:r w:rsidR="004D2ED7" w:rsidRPr="004D2ED7">
        <w:t>performing</w:t>
      </w:r>
      <w:r w:rsidR="00807DFB" w:rsidRPr="003125CA">
        <w:t xml:space="preserve"> </w:t>
      </w:r>
      <w:r w:rsidRPr="003125CA">
        <w:t>typical repairs,</w:t>
      </w:r>
      <w:r w:rsidR="002032C9" w:rsidRPr="003125CA">
        <w:t xml:space="preserve"> a</w:t>
      </w:r>
      <w:r w:rsidR="002032C9" w:rsidRPr="004D2ED7">
        <w:t xml:space="preserve">dding or removing material to change the shape and enhance performance of </w:t>
      </w:r>
      <w:r w:rsidR="00C2397B" w:rsidRPr="003125CA">
        <w:t xml:space="preserve">the hull and </w:t>
      </w:r>
      <w:r w:rsidR="00BF2975">
        <w:t>floats</w:t>
      </w:r>
      <w:r w:rsidR="00BF2975" w:rsidRPr="003125CA">
        <w:t xml:space="preserve"> </w:t>
      </w:r>
      <w:r w:rsidRPr="003125CA">
        <w:t>is strictly prohibited.</w:t>
      </w:r>
    </w:p>
    <w:p w:rsidR="004D2ED7" w:rsidRDefault="00302737" w:rsidP="004D2ED7">
      <w:pPr>
        <w:pStyle w:val="ListParagraph"/>
        <w:numPr>
          <w:ilvl w:val="0"/>
          <w:numId w:val="29"/>
        </w:numPr>
      </w:pPr>
      <w:r w:rsidRPr="004D2ED7">
        <w:t xml:space="preserve">Inspection hatches can be added to the </w:t>
      </w:r>
      <w:proofErr w:type="gramStart"/>
      <w:r w:rsidRPr="004D2ED7">
        <w:t>hull</w:t>
      </w:r>
      <w:r w:rsidR="00BF2975">
        <w:t>,</w:t>
      </w:r>
      <w:proofErr w:type="gramEnd"/>
      <w:r w:rsidRPr="004D2ED7">
        <w:t xml:space="preserve"> </w:t>
      </w:r>
      <w:r w:rsidR="00BE5538" w:rsidRPr="004D2ED7">
        <w:t>provided</w:t>
      </w:r>
      <w:r w:rsidR="00587F9E" w:rsidRPr="004D2ED7">
        <w:t xml:space="preserve"> this</w:t>
      </w:r>
      <w:r w:rsidRPr="004D2ED7">
        <w:t xml:space="preserve"> does not affect the structural </w:t>
      </w:r>
      <w:r w:rsidR="00587F9E" w:rsidRPr="004D2ED7">
        <w:t>integrity</w:t>
      </w:r>
      <w:r w:rsidRPr="004D2ED7">
        <w:t xml:space="preserve"> of the vessel. Containers or hardware may be installed freely inside these hatches.</w:t>
      </w:r>
    </w:p>
    <w:p w:rsidR="00DB015E" w:rsidRPr="004D2ED7" w:rsidRDefault="00587F9E" w:rsidP="004D2ED7">
      <w:pPr>
        <w:pStyle w:val="ListParagraph"/>
        <w:numPr>
          <w:ilvl w:val="0"/>
          <w:numId w:val="29"/>
        </w:numPr>
      </w:pPr>
      <w:r w:rsidRPr="004D2ED7">
        <w:t xml:space="preserve">Holes </w:t>
      </w:r>
      <w:r w:rsidR="00DC570B">
        <w:t>may be drilled</w:t>
      </w:r>
      <w:r w:rsidR="00302737" w:rsidRPr="004D2ED7">
        <w:t xml:space="preserve"> in the </w:t>
      </w:r>
      <w:r w:rsidR="00FA04D7">
        <w:t>deck or cockpit</w:t>
      </w:r>
      <w:r w:rsidR="00302737" w:rsidRPr="004D2ED7">
        <w:t xml:space="preserve"> </w:t>
      </w:r>
      <w:r w:rsidR="00BF2975">
        <w:t xml:space="preserve">of the hull </w:t>
      </w:r>
      <w:r w:rsidR="00302737" w:rsidRPr="004D2ED7">
        <w:t xml:space="preserve">to </w:t>
      </w:r>
      <w:r w:rsidR="00DC570B">
        <w:t>attach fittings</w:t>
      </w:r>
      <w:r w:rsidR="00302737" w:rsidRPr="004D2ED7">
        <w:t xml:space="preserve">. </w:t>
      </w:r>
      <w:r w:rsidR="003943F3" w:rsidRPr="004D2ED7">
        <w:t>However, t</w:t>
      </w:r>
      <w:r w:rsidR="00302737" w:rsidRPr="004D2ED7">
        <w:t>he owner must</w:t>
      </w:r>
      <w:r w:rsidR="003943F3" w:rsidRPr="004D2ED7">
        <w:t xml:space="preserve"> </w:t>
      </w:r>
      <w:r w:rsidR="00302737" w:rsidRPr="004D2ED7">
        <w:t>ensure that this does not weaken the boat</w:t>
      </w:r>
      <w:r w:rsidR="002032C9" w:rsidRPr="004D2ED7">
        <w:t xml:space="preserve"> or enhance the boat’s performance</w:t>
      </w:r>
      <w:r w:rsidR="00302737" w:rsidRPr="004D2ED7">
        <w:t>.</w:t>
      </w:r>
    </w:p>
    <w:p w:rsidR="003943F3" w:rsidRPr="004D2ED7" w:rsidRDefault="00E37C91" w:rsidP="003125CA">
      <w:pPr>
        <w:pStyle w:val="ListParagraph"/>
        <w:numPr>
          <w:ilvl w:val="0"/>
          <w:numId w:val="29"/>
        </w:numPr>
      </w:pPr>
      <w:r>
        <w:t>Material</w:t>
      </w:r>
      <w:r w:rsidR="003943F3" w:rsidRPr="004D2ED7">
        <w:t xml:space="preserve"> may be adhered to the interior (gelcoat) surface of the dagger board case to reduce lateral movement of the board </w:t>
      </w:r>
      <w:r w:rsidR="00FA04D7">
        <w:t xml:space="preserve">or </w:t>
      </w:r>
      <w:r w:rsidR="003943F3" w:rsidRPr="004D2ED7">
        <w:t>reduce passage of water between the case and the board.</w:t>
      </w:r>
    </w:p>
    <w:p w:rsidR="00DB015E" w:rsidRPr="004D2ED7" w:rsidRDefault="00302737" w:rsidP="004D2ED7">
      <w:pPr>
        <w:pStyle w:val="ListParagraph"/>
        <w:numPr>
          <w:ilvl w:val="0"/>
          <w:numId w:val="29"/>
        </w:numPr>
      </w:pPr>
      <w:r w:rsidRPr="004D2ED7">
        <w:t xml:space="preserve">No </w:t>
      </w:r>
      <w:r w:rsidR="003943F3" w:rsidRPr="004D2ED7">
        <w:t xml:space="preserve">other </w:t>
      </w:r>
      <w:r w:rsidRPr="004D2ED7">
        <w:t>addition</w:t>
      </w:r>
      <w:r w:rsidR="0029656E" w:rsidRPr="004D2ED7">
        <w:t xml:space="preserve"> is</w:t>
      </w:r>
      <w:r w:rsidRPr="004D2ED7">
        <w:t xml:space="preserve"> </w:t>
      </w:r>
      <w:r w:rsidR="00BE5538" w:rsidRPr="004D2ED7">
        <w:t xml:space="preserve">permitted </w:t>
      </w:r>
      <w:r w:rsidR="00587F9E" w:rsidRPr="004D2ED7">
        <w:t xml:space="preserve">below the </w:t>
      </w:r>
      <w:r w:rsidR="00BF2975">
        <w:t>hull and float</w:t>
      </w:r>
      <w:r w:rsidR="00BF2975" w:rsidRPr="004D2ED7">
        <w:t xml:space="preserve"> </w:t>
      </w:r>
      <w:r w:rsidR="00587F9E" w:rsidRPr="004D2ED7">
        <w:t xml:space="preserve">waterline apart from </w:t>
      </w:r>
      <w:r w:rsidRPr="004D2ED7">
        <w:t xml:space="preserve">the </w:t>
      </w:r>
      <w:r w:rsidR="00587F9E" w:rsidRPr="004D2ED7">
        <w:t xml:space="preserve">standard hardware used for the </w:t>
      </w:r>
      <w:r w:rsidRPr="004D2ED7">
        <w:t>rudder and dagge</w:t>
      </w:r>
      <w:r w:rsidR="00BE5538" w:rsidRPr="004D2ED7">
        <w:t xml:space="preserve">r </w:t>
      </w:r>
      <w:r w:rsidRPr="004D2ED7">
        <w:t>board.</w:t>
      </w:r>
    </w:p>
    <w:p w:rsidR="00DB015E" w:rsidRPr="00C22F55" w:rsidRDefault="00302737" w:rsidP="004D2ED7">
      <w:pPr>
        <w:pStyle w:val="Heading1"/>
      </w:pPr>
      <w:bookmarkStart w:id="15" w:name="h.1t3h5sf" w:colFirst="0" w:colLast="0"/>
      <w:bookmarkStart w:id="16" w:name="_Toc279318853"/>
      <w:bookmarkEnd w:id="15"/>
      <w:r w:rsidRPr="00C22F55">
        <w:t xml:space="preserve">7 </w:t>
      </w:r>
      <w:r w:rsidR="00F351EB">
        <w:t>Floats and Beam</w:t>
      </w:r>
      <w:r w:rsidR="00BE5538" w:rsidRPr="00C22F55">
        <w:t>s</w:t>
      </w:r>
      <w:bookmarkEnd w:id="16"/>
    </w:p>
    <w:p w:rsidR="00284E8D" w:rsidRPr="003943F3" w:rsidRDefault="00302737" w:rsidP="004D2ED7">
      <w:pPr>
        <w:pStyle w:val="ListParagraph"/>
        <w:numPr>
          <w:ilvl w:val="0"/>
          <w:numId w:val="25"/>
        </w:numPr>
      </w:pPr>
      <w:r w:rsidRPr="004D2ED7">
        <w:t xml:space="preserve">Each of the </w:t>
      </w:r>
      <w:r w:rsidR="003943F3" w:rsidRPr="004D2ED7">
        <w:t>floats</w:t>
      </w:r>
      <w:r w:rsidRPr="004D2ED7">
        <w:t xml:space="preserve"> must be </w:t>
      </w:r>
      <w:r w:rsidR="00BE5538" w:rsidRPr="004D2ED7">
        <w:t>attached</w:t>
      </w:r>
      <w:r w:rsidRPr="004D2ED7">
        <w:t xml:space="preserve"> </w:t>
      </w:r>
      <w:r w:rsidR="00BE5538" w:rsidRPr="004D2ED7">
        <w:t xml:space="preserve">to </w:t>
      </w:r>
      <w:r w:rsidRPr="004D2ED7">
        <w:t xml:space="preserve">the </w:t>
      </w:r>
      <w:r w:rsidR="00587F9E" w:rsidRPr="004D2ED7">
        <w:t>hull</w:t>
      </w:r>
      <w:r w:rsidR="00284E8D" w:rsidRPr="004D2ED7">
        <w:t xml:space="preserve"> by the beams</w:t>
      </w:r>
      <w:r w:rsidR="00BF2975">
        <w:t>,</w:t>
      </w:r>
      <w:r w:rsidR="003943F3" w:rsidRPr="004D2ED7">
        <w:t xml:space="preserve"> </w:t>
      </w:r>
      <w:r w:rsidR="00284E8D" w:rsidRPr="003125CA">
        <w:t>consistent with the original manufacture of the boat</w:t>
      </w:r>
      <w:r w:rsidRPr="004D2ED7">
        <w:t xml:space="preserve">. The </w:t>
      </w:r>
      <w:r w:rsidR="00BF2975">
        <w:t>beams</w:t>
      </w:r>
      <w:r w:rsidR="00BF2975" w:rsidRPr="004D2ED7">
        <w:t xml:space="preserve"> </w:t>
      </w:r>
      <w:r w:rsidRPr="004D2ED7">
        <w:t xml:space="preserve">must be fixed and </w:t>
      </w:r>
      <w:r w:rsidR="00BE5538" w:rsidRPr="004D2ED7">
        <w:t>fit together in the main hull, and be</w:t>
      </w:r>
      <w:r w:rsidRPr="004D2ED7">
        <w:t xml:space="preserve"> easily removable.</w:t>
      </w:r>
    </w:p>
    <w:p w:rsidR="006F4D44" w:rsidRDefault="006F4D44" w:rsidP="004D2ED7">
      <w:pPr>
        <w:pStyle w:val="ListParagraph"/>
        <w:numPr>
          <w:ilvl w:val="0"/>
          <w:numId w:val="25"/>
        </w:numPr>
      </w:pPr>
      <w:r>
        <w:t xml:space="preserve">Drilling holes in the </w:t>
      </w:r>
      <w:r w:rsidR="00BF2975">
        <w:t xml:space="preserve">beams </w:t>
      </w:r>
      <w:r>
        <w:t>is forbidden.</w:t>
      </w:r>
    </w:p>
    <w:p w:rsidR="00284E8D" w:rsidRPr="004D2ED7" w:rsidRDefault="003943F3" w:rsidP="004D2ED7">
      <w:pPr>
        <w:pStyle w:val="ListParagraph"/>
        <w:numPr>
          <w:ilvl w:val="0"/>
          <w:numId w:val="25"/>
        </w:numPr>
      </w:pPr>
      <w:r w:rsidRPr="004D2ED7">
        <w:t>E</w:t>
      </w:r>
      <w:r w:rsidR="00284E8D" w:rsidRPr="003125CA">
        <w:t xml:space="preserve">xcept to perform repairs or </w:t>
      </w:r>
      <w:r w:rsidR="00DC570B">
        <w:t>replace</w:t>
      </w:r>
      <w:r w:rsidR="00284E8D" w:rsidRPr="003125CA">
        <w:t xml:space="preserve"> hatches</w:t>
      </w:r>
      <w:r w:rsidRPr="004D2ED7">
        <w:t xml:space="preserve">, drilling holes in the </w:t>
      </w:r>
      <w:r w:rsidR="00492FE8">
        <w:t>floats</w:t>
      </w:r>
      <w:r w:rsidR="00492FE8" w:rsidRPr="004D2ED7">
        <w:t xml:space="preserve"> </w:t>
      </w:r>
      <w:r w:rsidRPr="004D2ED7">
        <w:t>is forbidden</w:t>
      </w:r>
      <w:r w:rsidR="00284E8D" w:rsidRPr="004D2ED7">
        <w:t>.</w:t>
      </w:r>
    </w:p>
    <w:p w:rsidR="00DB015E" w:rsidRPr="004D2ED7" w:rsidRDefault="003943F3" w:rsidP="004D2ED7">
      <w:pPr>
        <w:pStyle w:val="ListParagraph"/>
        <w:numPr>
          <w:ilvl w:val="0"/>
          <w:numId w:val="25"/>
        </w:numPr>
      </w:pPr>
      <w:r w:rsidRPr="004D2ED7">
        <w:t>A</w:t>
      </w:r>
      <w:r w:rsidR="00302737" w:rsidRPr="004D2ED7">
        <w:t xml:space="preserve">part from the original </w:t>
      </w:r>
      <w:r w:rsidR="00FA04D7" w:rsidRPr="004D2ED7">
        <w:t xml:space="preserve">system </w:t>
      </w:r>
      <w:r w:rsidR="00302737" w:rsidRPr="004D2ED7">
        <w:t xml:space="preserve">of </w:t>
      </w:r>
      <w:r w:rsidR="00FA04D7" w:rsidRPr="004D2ED7">
        <w:t xml:space="preserve">fastening </w:t>
      </w:r>
      <w:r w:rsidR="00302737" w:rsidRPr="004D2ED7">
        <w:t>the trampolines</w:t>
      </w:r>
      <w:r w:rsidR="0029656E" w:rsidRPr="004D2ED7">
        <w:t>,</w:t>
      </w:r>
      <w:r w:rsidRPr="004D2ED7">
        <w:t xml:space="preserve"> no mechanical lock between the </w:t>
      </w:r>
      <w:r w:rsidR="00492FE8">
        <w:t>beams</w:t>
      </w:r>
      <w:r w:rsidR="00492FE8" w:rsidRPr="004D2ED7">
        <w:t xml:space="preserve"> </w:t>
      </w:r>
      <w:r w:rsidRPr="004D2ED7">
        <w:t xml:space="preserve">and the </w:t>
      </w:r>
      <w:r w:rsidR="00492FE8">
        <w:t>hull</w:t>
      </w:r>
      <w:r w:rsidR="00492FE8" w:rsidRPr="004D2ED7">
        <w:t xml:space="preserve"> </w:t>
      </w:r>
      <w:r w:rsidR="0029656E" w:rsidRPr="004D2ED7">
        <w:t>is allowed</w:t>
      </w:r>
      <w:r w:rsidR="00302737" w:rsidRPr="004D2ED7">
        <w:t>.</w:t>
      </w:r>
    </w:p>
    <w:p w:rsidR="00DB015E" w:rsidRPr="00C22F55" w:rsidRDefault="00302737" w:rsidP="004D2ED7">
      <w:pPr>
        <w:pStyle w:val="Heading1"/>
      </w:pPr>
      <w:bookmarkStart w:id="17" w:name="h.4d34og8" w:colFirst="0" w:colLast="0"/>
      <w:bookmarkStart w:id="18" w:name="_Toc279318854"/>
      <w:bookmarkEnd w:id="17"/>
      <w:r w:rsidRPr="00C22F55">
        <w:t>8 Weight of the boat ready to sail</w:t>
      </w:r>
      <w:bookmarkEnd w:id="18"/>
    </w:p>
    <w:p w:rsidR="00DB015E" w:rsidRPr="003943F3" w:rsidRDefault="00302737" w:rsidP="003125CA">
      <w:pPr>
        <w:pStyle w:val="ListParagraph"/>
        <w:numPr>
          <w:ilvl w:val="0"/>
          <w:numId w:val="34"/>
        </w:numPr>
      </w:pPr>
      <w:r w:rsidRPr="003943F3">
        <w:t>Ballast weights</w:t>
      </w:r>
      <w:r w:rsidR="00BE5538" w:rsidRPr="003943F3">
        <w:t>, either</w:t>
      </w:r>
      <w:r w:rsidRPr="003943F3">
        <w:t xml:space="preserve"> fixed </w:t>
      </w:r>
      <w:r w:rsidR="00BE5538" w:rsidRPr="003943F3">
        <w:t>or removable,</w:t>
      </w:r>
      <w:r w:rsidRPr="003943F3">
        <w:t xml:space="preserve"> are prohibited.</w:t>
      </w:r>
    </w:p>
    <w:p w:rsidR="003943F3" w:rsidRPr="003943F3" w:rsidRDefault="00FA04D7" w:rsidP="003125CA">
      <w:pPr>
        <w:pStyle w:val="ListParagraph"/>
        <w:numPr>
          <w:ilvl w:val="0"/>
          <w:numId w:val="34"/>
        </w:numPr>
      </w:pPr>
      <w:r>
        <w:t>Regularly moving e</w:t>
      </w:r>
      <w:r w:rsidR="003943F3">
        <w:t xml:space="preserve">quipment </w:t>
      </w:r>
      <w:r w:rsidR="00DC570B">
        <w:t>onboard</w:t>
      </w:r>
      <w:r w:rsidR="003943F3">
        <w:t xml:space="preserve"> </w:t>
      </w:r>
      <w:r w:rsidR="008F7849">
        <w:t xml:space="preserve">during a race </w:t>
      </w:r>
      <w:r w:rsidR="00DC570B">
        <w:t xml:space="preserve">to enhance performance </w:t>
      </w:r>
      <w:r w:rsidR="003943F3">
        <w:t>is prohibited.</w:t>
      </w:r>
    </w:p>
    <w:p w:rsidR="00DB015E" w:rsidRPr="00C22F55" w:rsidRDefault="00302737" w:rsidP="004D2ED7">
      <w:pPr>
        <w:pStyle w:val="Heading1"/>
      </w:pPr>
      <w:bookmarkStart w:id="19" w:name="h.2s8eyo1" w:colFirst="0" w:colLast="0"/>
      <w:bookmarkStart w:id="20" w:name="_Toc279318855"/>
      <w:bookmarkEnd w:id="19"/>
      <w:r w:rsidRPr="00C22F55">
        <w:lastRenderedPageBreak/>
        <w:t xml:space="preserve">9 </w:t>
      </w:r>
      <w:r w:rsidR="00600427" w:rsidRPr="00C22F55">
        <w:t>Dagger Board</w:t>
      </w:r>
      <w:bookmarkEnd w:id="20"/>
    </w:p>
    <w:p w:rsidR="00DB015E" w:rsidRDefault="00302737" w:rsidP="008F7849">
      <w:pPr>
        <w:pStyle w:val="ListParagraph"/>
        <w:numPr>
          <w:ilvl w:val="0"/>
          <w:numId w:val="35"/>
        </w:numPr>
      </w:pPr>
      <w:r w:rsidRPr="00C22F55">
        <w:t xml:space="preserve">The </w:t>
      </w:r>
      <w:r w:rsidR="00BE5538" w:rsidRPr="00C22F55">
        <w:t>dagger board</w:t>
      </w:r>
      <w:r w:rsidRPr="00C22F55">
        <w:t xml:space="preserve"> is </w:t>
      </w:r>
      <w:r w:rsidR="00600427" w:rsidRPr="00C22F55">
        <w:t>a single-element blade fabricated by Weta Marine or licensed manufacturer.</w:t>
      </w:r>
    </w:p>
    <w:p w:rsidR="00532C28" w:rsidRPr="003125CA" w:rsidRDefault="00807DFB" w:rsidP="003125CA">
      <w:pPr>
        <w:pStyle w:val="ListParagraph"/>
        <w:numPr>
          <w:ilvl w:val="0"/>
          <w:numId w:val="35"/>
        </w:numPr>
      </w:pPr>
      <w:r w:rsidRPr="00807DFB">
        <w:t xml:space="preserve">Except when performing typical repairs, adding or removing material to change the shape and enhance performance </w:t>
      </w:r>
      <w:r w:rsidR="00FA04D7">
        <w:t xml:space="preserve">of </w:t>
      </w:r>
      <w:r w:rsidRPr="003125CA">
        <w:t xml:space="preserve">the dagger board is prohibited. </w:t>
      </w:r>
    </w:p>
    <w:p w:rsidR="00DB015E" w:rsidRPr="00C22F55" w:rsidRDefault="00302737" w:rsidP="004D2ED7">
      <w:pPr>
        <w:pStyle w:val="Heading1"/>
      </w:pPr>
      <w:bookmarkStart w:id="21" w:name="h.17dp8vu" w:colFirst="0" w:colLast="0"/>
      <w:bookmarkStart w:id="22" w:name="_Toc279318856"/>
      <w:bookmarkEnd w:id="21"/>
      <w:r w:rsidRPr="00C22F55">
        <w:t>10 Rudder</w:t>
      </w:r>
      <w:bookmarkEnd w:id="22"/>
    </w:p>
    <w:p w:rsidR="008F7849" w:rsidRDefault="00302737" w:rsidP="008F7849">
      <w:pPr>
        <w:pStyle w:val="ListParagraph"/>
        <w:numPr>
          <w:ilvl w:val="0"/>
          <w:numId w:val="37"/>
        </w:numPr>
      </w:pPr>
      <w:r w:rsidRPr="00C22F55">
        <w:t xml:space="preserve">The rudder hinges on the transom of the </w:t>
      </w:r>
      <w:r w:rsidR="00492FE8">
        <w:t>hull</w:t>
      </w:r>
      <w:r w:rsidR="00492FE8" w:rsidRPr="00C22F55">
        <w:t xml:space="preserve"> </w:t>
      </w:r>
      <w:r w:rsidRPr="00C22F55">
        <w:t xml:space="preserve">by </w:t>
      </w:r>
      <w:r w:rsidR="00807DFB">
        <w:t xml:space="preserve">manufacturer-supplied </w:t>
      </w:r>
      <w:r w:rsidRPr="00C22F55">
        <w:t xml:space="preserve">fittings and includes a device to hold it in place in the event of </w:t>
      </w:r>
      <w:r w:rsidR="00D55B72">
        <w:t xml:space="preserve">a </w:t>
      </w:r>
      <w:r w:rsidRPr="00C22F55">
        <w:t xml:space="preserve">capsize. </w:t>
      </w:r>
    </w:p>
    <w:p w:rsidR="00DB015E" w:rsidRPr="00C22F55" w:rsidRDefault="00302737" w:rsidP="008F7849">
      <w:pPr>
        <w:pStyle w:val="ListParagraph"/>
        <w:numPr>
          <w:ilvl w:val="0"/>
          <w:numId w:val="37"/>
        </w:numPr>
      </w:pPr>
      <w:r w:rsidRPr="00C22F55">
        <w:t>In neutral position</w:t>
      </w:r>
      <w:r w:rsidR="00600427" w:rsidRPr="00C22F55">
        <w:t>,</w:t>
      </w:r>
      <w:r w:rsidRPr="00C22F55">
        <w:t xml:space="preserve"> the rudder should be in the longitudinal plane of the </w:t>
      </w:r>
      <w:r w:rsidR="00492FE8">
        <w:t>hull</w:t>
      </w:r>
      <w:r w:rsidRPr="00C22F55">
        <w:t xml:space="preserve">. </w:t>
      </w:r>
    </w:p>
    <w:p w:rsidR="00DB015E" w:rsidRPr="00C22F55" w:rsidRDefault="00302737" w:rsidP="008F7849">
      <w:pPr>
        <w:pStyle w:val="ListParagraph"/>
        <w:numPr>
          <w:ilvl w:val="0"/>
          <w:numId w:val="37"/>
        </w:numPr>
      </w:pPr>
      <w:r w:rsidRPr="00C22F55">
        <w:t>Foils and other appendages</w:t>
      </w:r>
      <w:r w:rsidR="00600427" w:rsidRPr="00C22F55">
        <w:t xml:space="preserve"> attached to the rudder</w:t>
      </w:r>
      <w:r w:rsidRPr="00C22F55">
        <w:t xml:space="preserve"> are prohibited.</w:t>
      </w:r>
    </w:p>
    <w:p w:rsidR="00DB015E" w:rsidRPr="00C22F55" w:rsidRDefault="00302737" w:rsidP="008F7849">
      <w:pPr>
        <w:pStyle w:val="ListParagraph"/>
        <w:numPr>
          <w:ilvl w:val="0"/>
          <w:numId w:val="37"/>
        </w:numPr>
      </w:pPr>
      <w:r w:rsidRPr="00C22F55">
        <w:t xml:space="preserve">Changes in the control system of </w:t>
      </w:r>
      <w:r w:rsidR="00C04976">
        <w:t xml:space="preserve">the </w:t>
      </w:r>
      <w:r w:rsidRPr="00C22F55">
        <w:t xml:space="preserve">rudder are </w:t>
      </w:r>
      <w:r w:rsidR="00C04976">
        <w:t>permitted</w:t>
      </w:r>
      <w:r w:rsidRPr="00C22F55">
        <w:t>.</w:t>
      </w:r>
    </w:p>
    <w:p w:rsidR="00DB015E" w:rsidRPr="00C22F55" w:rsidRDefault="00302737" w:rsidP="008F7849">
      <w:pPr>
        <w:pStyle w:val="ListParagraph"/>
        <w:numPr>
          <w:ilvl w:val="0"/>
          <w:numId w:val="37"/>
        </w:numPr>
      </w:pPr>
      <w:r w:rsidRPr="00C22F55">
        <w:t xml:space="preserve">A system for locking the rudder </w:t>
      </w:r>
      <w:r w:rsidR="00C04976">
        <w:t xml:space="preserve">position </w:t>
      </w:r>
      <w:r w:rsidRPr="00C22F55">
        <w:t xml:space="preserve">(shock cord, rope, Velcro) is </w:t>
      </w:r>
      <w:r w:rsidR="00600427" w:rsidRPr="00C22F55">
        <w:t>allowed</w:t>
      </w:r>
      <w:r w:rsidRPr="00C22F55">
        <w:t>.</w:t>
      </w:r>
    </w:p>
    <w:p w:rsidR="00DB015E" w:rsidRPr="00C22F55" w:rsidRDefault="00302737" w:rsidP="008F7849">
      <w:pPr>
        <w:pStyle w:val="ListParagraph"/>
        <w:numPr>
          <w:ilvl w:val="0"/>
          <w:numId w:val="37"/>
        </w:numPr>
      </w:pPr>
      <w:r w:rsidRPr="00C22F55">
        <w:t xml:space="preserve">Any rudder </w:t>
      </w:r>
      <w:r w:rsidR="00600427" w:rsidRPr="00C22F55">
        <w:t xml:space="preserve">blade </w:t>
      </w:r>
      <w:r w:rsidRPr="00C22F55">
        <w:t>which has been supplied by the manufacturer is permitted.</w:t>
      </w:r>
    </w:p>
    <w:p w:rsidR="008F7849" w:rsidRPr="00FA04D7" w:rsidRDefault="00807DFB" w:rsidP="008F7849">
      <w:pPr>
        <w:pStyle w:val="ListParagraph"/>
        <w:numPr>
          <w:ilvl w:val="0"/>
          <w:numId w:val="35"/>
        </w:numPr>
      </w:pPr>
      <w:r w:rsidRPr="00FA04D7">
        <w:rPr>
          <w:rFonts w:cs="Arial"/>
        </w:rPr>
        <w:t>Except when performing typical repairs, a</w:t>
      </w:r>
      <w:r w:rsidRPr="00FA04D7">
        <w:t xml:space="preserve">dding or removing material to change the shape and enhance performance </w:t>
      </w:r>
      <w:r w:rsidR="00FA04D7" w:rsidRPr="00FA04D7">
        <w:t xml:space="preserve">of </w:t>
      </w:r>
      <w:r w:rsidRPr="00FA04D7">
        <w:rPr>
          <w:rFonts w:cs="Arial"/>
        </w:rPr>
        <w:t>the rudder is prohibited</w:t>
      </w:r>
      <w:r w:rsidRPr="00FA04D7">
        <w:rPr>
          <w:rFonts w:ascii="Arial" w:hAnsi="Arial" w:cs="Arial"/>
        </w:rPr>
        <w:t>.</w:t>
      </w:r>
    </w:p>
    <w:p w:rsidR="00F75D9F" w:rsidRPr="00C22F55" w:rsidRDefault="00F75D9F" w:rsidP="008F7849">
      <w:pPr>
        <w:pStyle w:val="ListParagraph"/>
        <w:numPr>
          <w:ilvl w:val="0"/>
          <w:numId w:val="35"/>
        </w:numPr>
      </w:pPr>
      <w:r w:rsidRPr="00866FBF">
        <w:t>Any number and length of tiller extensions may be attached to the tiller.</w:t>
      </w:r>
    </w:p>
    <w:p w:rsidR="00DB015E" w:rsidRPr="00C22F55" w:rsidRDefault="00302737" w:rsidP="004D2ED7">
      <w:pPr>
        <w:pStyle w:val="Heading1"/>
      </w:pPr>
      <w:bookmarkStart w:id="23" w:name="h.3rdcrjn" w:colFirst="0" w:colLast="0"/>
      <w:bookmarkStart w:id="24" w:name="_Toc279318857"/>
      <w:bookmarkEnd w:id="23"/>
      <w:r w:rsidRPr="00C22F55">
        <w:t>11 Mast</w:t>
      </w:r>
      <w:bookmarkEnd w:id="24"/>
    </w:p>
    <w:p w:rsidR="00A14127" w:rsidRDefault="00302737" w:rsidP="003125CA">
      <w:pPr>
        <w:pStyle w:val="ListParagraph"/>
        <w:numPr>
          <w:ilvl w:val="0"/>
          <w:numId w:val="38"/>
        </w:numPr>
      </w:pPr>
      <w:r w:rsidRPr="007E3EC3">
        <w:t>The mast must be</w:t>
      </w:r>
      <w:r w:rsidR="00AE3298" w:rsidRPr="007E3EC3">
        <w:t xml:space="preserve"> supplied by the manufacturer or </w:t>
      </w:r>
      <w:r w:rsidR="00A14127">
        <w:t xml:space="preserve">a </w:t>
      </w:r>
      <w:r w:rsidR="007E3EC3" w:rsidRPr="007E3EC3">
        <w:t>licensed</w:t>
      </w:r>
      <w:r w:rsidR="00AE3298" w:rsidRPr="007E3EC3">
        <w:t xml:space="preserve"> distributor</w:t>
      </w:r>
      <w:r w:rsidR="00A14127">
        <w:t>.</w:t>
      </w:r>
    </w:p>
    <w:p w:rsidR="007E3EC3" w:rsidRPr="007E3EC3" w:rsidRDefault="007E3EC3" w:rsidP="003125CA">
      <w:pPr>
        <w:pStyle w:val="ListParagraph"/>
        <w:numPr>
          <w:ilvl w:val="0"/>
          <w:numId w:val="38"/>
        </w:numPr>
      </w:pPr>
      <w:r w:rsidRPr="003125CA">
        <w:t>M</w:t>
      </w:r>
      <w:r w:rsidR="00AE3298" w:rsidRPr="007E3EC3">
        <w:t>odifications to</w:t>
      </w:r>
      <w:r w:rsidR="008F7849">
        <w:t xml:space="preserve"> change the mast</w:t>
      </w:r>
      <w:r w:rsidR="00302737" w:rsidRPr="007E3EC3">
        <w:t xml:space="preserve"> </w:t>
      </w:r>
      <w:r w:rsidR="00AE3298" w:rsidRPr="007E3EC3">
        <w:t xml:space="preserve">length, </w:t>
      </w:r>
      <w:r w:rsidR="00302737" w:rsidRPr="007E3EC3">
        <w:t>stiffness</w:t>
      </w:r>
      <w:r w:rsidRPr="007E3EC3">
        <w:t>,</w:t>
      </w:r>
      <w:r w:rsidR="00302737" w:rsidRPr="007E3EC3">
        <w:t xml:space="preserve"> or </w:t>
      </w:r>
      <w:r w:rsidR="00E37C91">
        <w:t xml:space="preserve">bend </w:t>
      </w:r>
      <w:r w:rsidR="003F7B7A">
        <w:t>characteristics</w:t>
      </w:r>
      <w:r w:rsidR="00AE3298" w:rsidRPr="007E3EC3">
        <w:t xml:space="preserve"> are forbidden</w:t>
      </w:r>
      <w:r w:rsidRPr="007E3EC3">
        <w:t>.</w:t>
      </w:r>
    </w:p>
    <w:p w:rsidR="008F7849" w:rsidRDefault="00302737" w:rsidP="008F7849">
      <w:pPr>
        <w:pStyle w:val="ListParagraph"/>
        <w:numPr>
          <w:ilvl w:val="0"/>
          <w:numId w:val="38"/>
        </w:numPr>
      </w:pPr>
      <w:r w:rsidRPr="007E3EC3">
        <w:t xml:space="preserve">The mast does not include the mast </w:t>
      </w:r>
      <w:r w:rsidR="007E3EC3">
        <w:t xml:space="preserve">step (base </w:t>
      </w:r>
      <w:r w:rsidRPr="007E3EC3">
        <w:t xml:space="preserve">attachment </w:t>
      </w:r>
      <w:r w:rsidR="008F7849">
        <w:t>on the deck</w:t>
      </w:r>
      <w:r w:rsidR="007E3EC3">
        <w:t>)</w:t>
      </w:r>
      <w:r w:rsidRPr="007E3EC3">
        <w:t xml:space="preserve"> but it includes the cap reinforcing the mast</w:t>
      </w:r>
      <w:r w:rsidR="007E3EC3">
        <w:t xml:space="preserve"> foot</w:t>
      </w:r>
      <w:r w:rsidRPr="007E3EC3">
        <w:t xml:space="preserve"> for b</w:t>
      </w:r>
      <w:r w:rsidR="00600427" w:rsidRPr="007E3EC3">
        <w:t>oats that are equipped with one</w:t>
      </w:r>
      <w:r w:rsidRPr="007E3EC3">
        <w:t>.</w:t>
      </w:r>
    </w:p>
    <w:p w:rsidR="00DB015E" w:rsidRDefault="00302737" w:rsidP="008F7849">
      <w:pPr>
        <w:pStyle w:val="ListParagraph"/>
        <w:numPr>
          <w:ilvl w:val="0"/>
          <w:numId w:val="38"/>
        </w:numPr>
      </w:pPr>
      <w:r w:rsidRPr="003206D3">
        <w:t xml:space="preserve">The position of the mast </w:t>
      </w:r>
      <w:r w:rsidR="007E3EC3">
        <w:t xml:space="preserve">step on the </w:t>
      </w:r>
      <w:r w:rsidR="008F7849">
        <w:t>deck</w:t>
      </w:r>
      <w:r w:rsidR="007E3EC3" w:rsidRPr="003206D3">
        <w:t xml:space="preserve"> </w:t>
      </w:r>
      <w:r w:rsidRPr="003206D3">
        <w:t>is fixed and not adjustable.</w:t>
      </w:r>
    </w:p>
    <w:p w:rsidR="00072484" w:rsidRPr="00DB6FCC" w:rsidRDefault="00072484" w:rsidP="008F7849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DB6FCC">
        <w:rPr>
          <w:color w:val="000000" w:themeColor="text1"/>
        </w:rPr>
        <w:t>The main</w:t>
      </w:r>
      <w:r w:rsidR="00DB6FCC" w:rsidRPr="00DB6FCC">
        <w:rPr>
          <w:color w:val="000000" w:themeColor="text1"/>
        </w:rPr>
        <w:t>sail</w:t>
      </w:r>
      <w:r w:rsidRPr="00DB6FCC">
        <w:rPr>
          <w:color w:val="000000" w:themeColor="text1"/>
        </w:rPr>
        <w:t xml:space="preserve"> must not be sailed hoisted above </w:t>
      </w:r>
      <w:r w:rsidR="00DB6FCC" w:rsidRPr="00DB6FCC">
        <w:rPr>
          <w:color w:val="000000" w:themeColor="text1"/>
        </w:rPr>
        <w:t>11</w:t>
      </w:r>
      <w:r w:rsidRPr="00DB6FCC">
        <w:rPr>
          <w:color w:val="000000" w:themeColor="text1"/>
        </w:rPr>
        <w:t>cm below the top of the mast head</w:t>
      </w:r>
      <w:r w:rsidR="00DB6FCC" w:rsidRPr="00DB6FCC">
        <w:rPr>
          <w:color w:val="000000" w:themeColor="text1"/>
        </w:rPr>
        <w:t>.</w:t>
      </w:r>
      <w:r w:rsidRPr="00DB6FCC">
        <w:rPr>
          <w:color w:val="000000" w:themeColor="text1"/>
        </w:rPr>
        <w:t xml:space="preserve"> </w:t>
      </w:r>
    </w:p>
    <w:p w:rsidR="007D42E2" w:rsidRDefault="007D42E2" w:rsidP="007D42E2"/>
    <w:p w:rsidR="007D42E2" w:rsidRPr="00C22F55" w:rsidRDefault="007D42E2" w:rsidP="007D42E2"/>
    <w:p w:rsidR="00DB015E" w:rsidRPr="00C22F55" w:rsidRDefault="00302737" w:rsidP="004D2ED7">
      <w:pPr>
        <w:pStyle w:val="Heading1"/>
      </w:pPr>
      <w:bookmarkStart w:id="25" w:name="h.26in1rg" w:colFirst="0" w:colLast="0"/>
      <w:bookmarkStart w:id="26" w:name="_Toc279318858"/>
      <w:bookmarkEnd w:id="25"/>
      <w:r w:rsidRPr="00C22F55">
        <w:t>12 Standing Rigging</w:t>
      </w:r>
      <w:bookmarkEnd w:id="26"/>
    </w:p>
    <w:p w:rsidR="00DB015E" w:rsidRPr="00C22F55" w:rsidRDefault="00302737" w:rsidP="008F7849">
      <w:pPr>
        <w:pStyle w:val="ListParagraph"/>
        <w:numPr>
          <w:ilvl w:val="0"/>
          <w:numId w:val="39"/>
        </w:numPr>
      </w:pPr>
      <w:r w:rsidRPr="00C22F55">
        <w:t xml:space="preserve">The standing rigging is composed of two shrouds </w:t>
      </w:r>
      <w:r w:rsidR="00600427" w:rsidRPr="00C22F55">
        <w:t xml:space="preserve">and a forestay. </w:t>
      </w:r>
      <w:r w:rsidRPr="00C22F55">
        <w:t xml:space="preserve">There </w:t>
      </w:r>
      <w:r w:rsidR="00587F9E" w:rsidRPr="00C22F55">
        <w:t>shall</w:t>
      </w:r>
      <w:r w:rsidRPr="00C22F55">
        <w:t xml:space="preserve"> not be any other standing rigging.</w:t>
      </w:r>
    </w:p>
    <w:p w:rsidR="00B204BB" w:rsidRDefault="00B204BB" w:rsidP="008F7849">
      <w:pPr>
        <w:pStyle w:val="ListParagraph"/>
        <w:numPr>
          <w:ilvl w:val="0"/>
          <w:numId w:val="39"/>
        </w:numPr>
      </w:pPr>
      <w:r w:rsidRPr="00C22F55">
        <w:t>The shrouds and forestay can be composed of any material except carbon fiber or</w:t>
      </w:r>
      <w:r w:rsidR="00E37C91">
        <w:t xml:space="preserve"> metal </w:t>
      </w:r>
      <w:r w:rsidRPr="00C22F55">
        <w:t>rod of any type.</w:t>
      </w:r>
    </w:p>
    <w:p w:rsidR="00B204BB" w:rsidRDefault="00B204BB" w:rsidP="008F7849">
      <w:pPr>
        <w:pStyle w:val="ListParagraph"/>
        <w:numPr>
          <w:ilvl w:val="0"/>
          <w:numId w:val="39"/>
        </w:numPr>
      </w:pPr>
      <w:r>
        <w:t>The</w:t>
      </w:r>
      <w:r w:rsidRPr="00C22F55">
        <w:t xml:space="preserve"> forestay</w:t>
      </w:r>
      <w:r>
        <w:t xml:space="preserve"> </w:t>
      </w:r>
      <w:r w:rsidR="00FA04D7">
        <w:t>may</w:t>
      </w:r>
      <w:r>
        <w:t xml:space="preserve"> be</w:t>
      </w:r>
      <w:r w:rsidRPr="00C22F55">
        <w:t xml:space="preserve"> secured to the front of the hull by any means.</w:t>
      </w:r>
    </w:p>
    <w:p w:rsidR="00B204BB" w:rsidRPr="00C22F55" w:rsidRDefault="00B204BB" w:rsidP="008F7849">
      <w:pPr>
        <w:pStyle w:val="ListParagraph"/>
        <w:numPr>
          <w:ilvl w:val="0"/>
          <w:numId w:val="39"/>
        </w:numPr>
      </w:pPr>
      <w:r>
        <w:t xml:space="preserve">The shrouds </w:t>
      </w:r>
      <w:r w:rsidR="00FA04D7">
        <w:t>shall</w:t>
      </w:r>
      <w:r>
        <w:t xml:space="preserve"> be secured to the </w:t>
      </w:r>
      <w:r w:rsidR="002D2A66">
        <w:t>floats</w:t>
      </w:r>
      <w:r>
        <w:t xml:space="preserve"> by manufacture</w:t>
      </w:r>
      <w:r w:rsidR="002D2A66">
        <w:t>r</w:t>
      </w:r>
      <w:r>
        <w:t>-supplied fittings</w:t>
      </w:r>
      <w:r w:rsidR="00FA04D7">
        <w:t>,</w:t>
      </w:r>
      <w:r>
        <w:t xml:space="preserve"> or comparable replacements</w:t>
      </w:r>
      <w:r w:rsidR="00FA04D7">
        <w:t>,</w:t>
      </w:r>
      <w:r>
        <w:t xml:space="preserve"> that are fixed and un-moveable.</w:t>
      </w:r>
    </w:p>
    <w:p w:rsidR="00DB015E" w:rsidRPr="00C22F55" w:rsidRDefault="00B204BB" w:rsidP="008F7849">
      <w:pPr>
        <w:pStyle w:val="ListParagraph"/>
        <w:numPr>
          <w:ilvl w:val="0"/>
          <w:numId w:val="39"/>
        </w:numPr>
      </w:pPr>
      <w:r>
        <w:t>A</w:t>
      </w:r>
      <w:r w:rsidR="00600427" w:rsidRPr="00C22F55">
        <w:t xml:space="preserve"> shroud length adjustment system</w:t>
      </w:r>
      <w:r>
        <w:t xml:space="preserve"> is permitted</w:t>
      </w:r>
      <w:r w:rsidR="00600427" w:rsidRPr="00C22F55">
        <w:t>.</w:t>
      </w:r>
    </w:p>
    <w:p w:rsidR="00DB015E" w:rsidRPr="00C22F55" w:rsidRDefault="00587F9E" w:rsidP="008F7849">
      <w:pPr>
        <w:pStyle w:val="ListParagraph"/>
        <w:numPr>
          <w:ilvl w:val="0"/>
          <w:numId w:val="39"/>
        </w:numPr>
      </w:pPr>
      <w:r w:rsidRPr="00C22F55">
        <w:t>A</w:t>
      </w:r>
      <w:r w:rsidR="00302737" w:rsidRPr="00C22F55">
        <w:t xml:space="preserve">djustment of the standing rigging </w:t>
      </w:r>
      <w:r w:rsidR="00B204BB">
        <w:t>after a boat has started a race</w:t>
      </w:r>
      <w:r w:rsidR="00600427" w:rsidRPr="00C22F55">
        <w:t xml:space="preserve"> </w:t>
      </w:r>
      <w:r w:rsidR="00302737" w:rsidRPr="00C22F55">
        <w:t>is prohibited.</w:t>
      </w:r>
    </w:p>
    <w:p w:rsidR="00DB015E" w:rsidRPr="00C22F55" w:rsidRDefault="00302737" w:rsidP="004D2ED7">
      <w:pPr>
        <w:pStyle w:val="Heading1"/>
      </w:pPr>
      <w:bookmarkStart w:id="27" w:name="h.lnxbz9" w:colFirst="0" w:colLast="0"/>
      <w:bookmarkStart w:id="28" w:name="_Toc279318859"/>
      <w:bookmarkEnd w:id="27"/>
      <w:r w:rsidRPr="00C22F55">
        <w:t>13 Running Rigging</w:t>
      </w:r>
      <w:bookmarkEnd w:id="28"/>
    </w:p>
    <w:p w:rsidR="003F7B7A" w:rsidRPr="00491F45" w:rsidRDefault="00491F45" w:rsidP="003F7B7A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Calibri" w:hAnsi="Calibri" w:cs="Calibri"/>
          <w:color w:val="000000" w:themeColor="text1"/>
          <w:sz w:val="23"/>
          <w:szCs w:val="23"/>
        </w:rPr>
      </w:pPr>
      <w:r w:rsidRPr="00491F45">
        <w:rPr>
          <w:rFonts w:ascii="Calibri" w:hAnsi="Calibri" w:cs="Calibri"/>
          <w:color w:val="000000" w:themeColor="text1"/>
          <w:sz w:val="23"/>
          <w:szCs w:val="23"/>
        </w:rPr>
        <w:lastRenderedPageBreak/>
        <w:t>All</w:t>
      </w:r>
      <w:r w:rsidR="003F7B7A" w:rsidRPr="00491F45">
        <w:rPr>
          <w:rFonts w:ascii="Calibri" w:hAnsi="Calibri" w:cs="Calibri"/>
          <w:color w:val="000000" w:themeColor="text1"/>
          <w:sz w:val="23"/>
          <w:szCs w:val="23"/>
        </w:rPr>
        <w:t xml:space="preserve"> halyards </w:t>
      </w:r>
      <w:r w:rsidRPr="00491F45">
        <w:rPr>
          <w:rFonts w:ascii="Calibri" w:hAnsi="Calibri" w:cs="Calibri"/>
          <w:color w:val="000000" w:themeColor="text1"/>
          <w:sz w:val="23"/>
          <w:szCs w:val="23"/>
        </w:rPr>
        <w:t>to be</w:t>
      </w:r>
      <w:r w:rsidR="003F7B7A" w:rsidRPr="00491F45">
        <w:rPr>
          <w:rFonts w:ascii="Calibri" w:hAnsi="Calibri" w:cs="Calibri"/>
          <w:color w:val="000000" w:themeColor="text1"/>
          <w:sz w:val="23"/>
          <w:szCs w:val="23"/>
        </w:rPr>
        <w:t xml:space="preserve"> 4mm</w:t>
      </w:r>
      <w:r w:rsidRPr="00491F45">
        <w:rPr>
          <w:rFonts w:ascii="Calibri" w:hAnsi="Calibri" w:cs="Calibri"/>
          <w:color w:val="000000" w:themeColor="text1"/>
          <w:sz w:val="23"/>
          <w:szCs w:val="23"/>
        </w:rPr>
        <w:t xml:space="preserve"> diameter</w:t>
      </w:r>
      <w:r w:rsidR="003F7B7A" w:rsidRPr="00491F45">
        <w:rPr>
          <w:rFonts w:ascii="Calibri" w:hAnsi="Calibri" w:cs="Calibri"/>
          <w:color w:val="000000" w:themeColor="text1"/>
          <w:sz w:val="23"/>
          <w:szCs w:val="23"/>
        </w:rPr>
        <w:t xml:space="preserve"> minimum</w:t>
      </w:r>
      <w:r w:rsidR="00DB6FCC" w:rsidRPr="00491F45">
        <w:rPr>
          <w:rFonts w:ascii="Calibri" w:hAnsi="Calibri" w:cs="Calibri"/>
          <w:color w:val="000000" w:themeColor="text1"/>
          <w:sz w:val="23"/>
          <w:szCs w:val="23"/>
        </w:rPr>
        <w:t>.  J</w:t>
      </w:r>
      <w:r w:rsidR="003F7B7A" w:rsidRPr="00491F45">
        <w:rPr>
          <w:rFonts w:ascii="Calibri" w:hAnsi="Calibri" w:cs="Calibri"/>
          <w:color w:val="000000" w:themeColor="text1"/>
          <w:sz w:val="23"/>
          <w:szCs w:val="23"/>
        </w:rPr>
        <w:t>ib sheets and mainsheet 6mm diameter minimum</w:t>
      </w:r>
      <w:r w:rsidR="00DB6FCC" w:rsidRPr="00491F45">
        <w:rPr>
          <w:rFonts w:ascii="Calibri" w:hAnsi="Calibri" w:cs="Calibri"/>
          <w:color w:val="000000" w:themeColor="text1"/>
          <w:sz w:val="23"/>
          <w:szCs w:val="23"/>
        </w:rPr>
        <w:t>. G</w:t>
      </w:r>
      <w:r w:rsidR="003F7B7A" w:rsidRPr="00491F45">
        <w:rPr>
          <w:rFonts w:ascii="Calibri" w:hAnsi="Calibri" w:cs="Calibri"/>
          <w:color w:val="000000" w:themeColor="text1"/>
          <w:sz w:val="23"/>
          <w:szCs w:val="23"/>
        </w:rPr>
        <w:t>enna</w:t>
      </w:r>
      <w:r w:rsidR="00A7226C" w:rsidRPr="00491F45">
        <w:rPr>
          <w:rFonts w:ascii="Calibri" w:hAnsi="Calibri" w:cs="Calibri"/>
          <w:color w:val="000000" w:themeColor="text1"/>
          <w:sz w:val="23"/>
          <w:szCs w:val="23"/>
        </w:rPr>
        <w:t>ker sheets 8mm diameter minimum</w:t>
      </w:r>
      <w:r w:rsidR="003F7B7A" w:rsidRPr="00491F45">
        <w:rPr>
          <w:rFonts w:ascii="Calibri" w:hAnsi="Calibri" w:cs="Calibri"/>
          <w:color w:val="000000" w:themeColor="text1"/>
          <w:sz w:val="23"/>
          <w:szCs w:val="23"/>
        </w:rPr>
        <w:t xml:space="preserve">. </w:t>
      </w:r>
    </w:p>
    <w:p w:rsidR="00DB015E" w:rsidRPr="003206D3" w:rsidRDefault="003F7B7A" w:rsidP="008F7849">
      <w:pPr>
        <w:pStyle w:val="ListParagraph"/>
        <w:numPr>
          <w:ilvl w:val="0"/>
          <w:numId w:val="42"/>
        </w:numPr>
      </w:pPr>
      <w:r w:rsidRPr="00491F45">
        <w:rPr>
          <w:color w:val="000000" w:themeColor="text1"/>
        </w:rPr>
        <w:t>Other</w:t>
      </w:r>
      <w:r w:rsidR="00302737" w:rsidRPr="003206D3">
        <w:t xml:space="preserve"> materials used for running rigging are </w:t>
      </w:r>
      <w:r w:rsidR="00600427" w:rsidRPr="003206D3">
        <w:t>unrestricted</w:t>
      </w:r>
      <w:r w:rsidR="00302737" w:rsidRPr="003206D3">
        <w:t>.</w:t>
      </w:r>
    </w:p>
    <w:p w:rsidR="00DB015E" w:rsidRDefault="00302737" w:rsidP="008F7849">
      <w:pPr>
        <w:pStyle w:val="ListParagraph"/>
        <w:numPr>
          <w:ilvl w:val="0"/>
          <w:numId w:val="42"/>
        </w:numPr>
      </w:pPr>
      <w:r w:rsidRPr="00C22F55">
        <w:t xml:space="preserve">The choice of suppliers and make of the running rigging is </w:t>
      </w:r>
      <w:r w:rsidR="00016608" w:rsidRPr="00C22F55">
        <w:t>unrestricted</w:t>
      </w:r>
      <w:r w:rsidRPr="00C22F55">
        <w:t>.</w:t>
      </w:r>
    </w:p>
    <w:p w:rsidR="003F7B7A" w:rsidRPr="00B309CC" w:rsidRDefault="003F7B7A" w:rsidP="003F7B7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/>
          <w:color w:val="000000" w:themeColor="text1"/>
          <w:sz w:val="23"/>
          <w:szCs w:val="23"/>
        </w:rPr>
      </w:pPr>
      <w:r w:rsidRPr="00B309CC">
        <w:rPr>
          <w:rFonts w:ascii="Calibri" w:hAnsi="Calibri"/>
          <w:color w:val="000000" w:themeColor="text1"/>
          <w:sz w:val="23"/>
          <w:szCs w:val="23"/>
        </w:rPr>
        <w:t xml:space="preserve">A clip, shackle, ring or block arrangement may be fitted to the clew eyelets of the jib. </w:t>
      </w:r>
    </w:p>
    <w:p w:rsidR="00287373" w:rsidRPr="00B309CC" w:rsidRDefault="00287373" w:rsidP="00287373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Calibri" w:hAnsi="Calibri"/>
          <w:color w:val="000000" w:themeColor="text1"/>
          <w:sz w:val="23"/>
          <w:szCs w:val="23"/>
        </w:rPr>
      </w:pPr>
      <w:r w:rsidRPr="00B309CC">
        <w:rPr>
          <w:rFonts w:ascii="Calibri" w:hAnsi="Calibri"/>
          <w:color w:val="000000" w:themeColor="text1"/>
          <w:sz w:val="23"/>
          <w:szCs w:val="23"/>
        </w:rPr>
        <w:t>The entire jib sheets may be of any length and arrangement, and may have a maximum of 2x extra pieces in total of the above mentioned hardware added in order to achieve a 2:1 purchase.</w:t>
      </w:r>
    </w:p>
    <w:p w:rsidR="00A7226C" w:rsidRPr="00B309CC" w:rsidRDefault="00A7226C" w:rsidP="008F7849">
      <w:pPr>
        <w:pStyle w:val="Default"/>
        <w:numPr>
          <w:ilvl w:val="0"/>
          <w:numId w:val="42"/>
        </w:numPr>
        <w:rPr>
          <w:color w:val="000000" w:themeColor="text1"/>
        </w:rPr>
      </w:pPr>
      <w:r w:rsidRPr="00B309CC">
        <w:rPr>
          <w:rFonts w:cs="Times New Roman"/>
          <w:color w:val="000000" w:themeColor="text1"/>
          <w:sz w:val="23"/>
          <w:szCs w:val="23"/>
        </w:rPr>
        <w:t>The mainsheet purchase system may be rigged with alternative blocks and cleats provided it does not exceed a maximum purchase of 6:1. The purchase system must attached to the original factory position on cockpit floor, or if required can be changed (after market) to a fixed center hull position point on a simple nonadjustable rope bridle through combing holes (port and starboard) in perpendicular alignment to the original factory position.</w:t>
      </w:r>
    </w:p>
    <w:p w:rsidR="00A7226C" w:rsidRPr="00B309CC" w:rsidRDefault="00287373" w:rsidP="008F7849">
      <w:pPr>
        <w:pStyle w:val="Default"/>
        <w:numPr>
          <w:ilvl w:val="0"/>
          <w:numId w:val="42"/>
        </w:numPr>
        <w:rPr>
          <w:color w:val="000000" w:themeColor="text1"/>
        </w:rPr>
      </w:pPr>
      <w:r w:rsidRPr="00B309CC">
        <w:rPr>
          <w:rFonts w:cs="Times New Roman"/>
          <w:color w:val="000000" w:themeColor="text1"/>
          <w:sz w:val="23"/>
          <w:szCs w:val="23"/>
        </w:rPr>
        <w:t xml:space="preserve">Two extra turning blocks may be tied to the beam frame for the gennaker sheet system. The gennaker sheet must lead </w:t>
      </w:r>
      <w:r w:rsidR="00B309CC" w:rsidRPr="00B309CC">
        <w:rPr>
          <w:rFonts w:cs="Times New Roman"/>
          <w:color w:val="000000" w:themeColor="text1"/>
          <w:sz w:val="23"/>
          <w:szCs w:val="23"/>
        </w:rPr>
        <w:t>unrestricted</w:t>
      </w:r>
      <w:r w:rsidRPr="00B309CC">
        <w:rPr>
          <w:rFonts w:cs="Times New Roman"/>
          <w:color w:val="000000" w:themeColor="text1"/>
          <w:sz w:val="23"/>
          <w:szCs w:val="23"/>
        </w:rPr>
        <w:t xml:space="preserve"> from the gennaker clew direct through the factory fitted position of gennaker block, prior to leading to any additional turning blocks added</w:t>
      </w:r>
      <w:r w:rsidR="00A7226C" w:rsidRPr="00B309CC">
        <w:rPr>
          <w:rFonts w:cs="Times New Roman"/>
          <w:color w:val="000000" w:themeColor="text1"/>
          <w:sz w:val="23"/>
          <w:szCs w:val="23"/>
        </w:rPr>
        <w:t>.</w:t>
      </w:r>
    </w:p>
    <w:p w:rsidR="00497A09" w:rsidRDefault="00497A09" w:rsidP="008F7849">
      <w:pPr>
        <w:pStyle w:val="Default"/>
        <w:numPr>
          <w:ilvl w:val="0"/>
          <w:numId w:val="42"/>
        </w:numPr>
      </w:pPr>
      <w:r>
        <w:t xml:space="preserve">The purchase of the downhaul may be increased to a maximum of 6:1 </w:t>
      </w:r>
      <w:r w:rsidR="00B204BB">
        <w:t>with</w:t>
      </w:r>
      <w:r>
        <w:t xml:space="preserve"> additional blocks.</w:t>
      </w:r>
    </w:p>
    <w:p w:rsidR="00497A09" w:rsidRDefault="00497A09" w:rsidP="008F7849">
      <w:pPr>
        <w:pStyle w:val="ListParagraph"/>
        <w:numPr>
          <w:ilvl w:val="0"/>
          <w:numId w:val="42"/>
        </w:numPr>
      </w:pPr>
      <w:r>
        <w:t>The use of shock cord or adhesive tape is unrestricted, except that such</w:t>
      </w:r>
      <w:r w:rsidR="00B204BB">
        <w:t xml:space="preserve"> </w:t>
      </w:r>
      <w:r>
        <w:t xml:space="preserve">material must not be used </w:t>
      </w:r>
      <w:r w:rsidR="00B204BB">
        <w:t>t</w:t>
      </w:r>
      <w:r>
        <w:t>o create a fitting or extend a function which</w:t>
      </w:r>
      <w:r w:rsidR="00B204BB">
        <w:t xml:space="preserve"> </w:t>
      </w:r>
      <w:r>
        <w:t>is otherwise prohibited in these rules.</w:t>
      </w:r>
    </w:p>
    <w:p w:rsidR="00497A09" w:rsidRDefault="00497A09" w:rsidP="008F7849">
      <w:pPr>
        <w:pStyle w:val="ListParagraph"/>
        <w:numPr>
          <w:ilvl w:val="0"/>
          <w:numId w:val="42"/>
        </w:numPr>
      </w:pPr>
      <w:r>
        <w:t>The removal of the bottom jib hank is permitted.</w:t>
      </w:r>
    </w:p>
    <w:p w:rsidR="00B204BB" w:rsidRPr="002D37FA" w:rsidRDefault="008F7849" w:rsidP="008F7849">
      <w:pPr>
        <w:pStyle w:val="ListParagraph"/>
        <w:numPr>
          <w:ilvl w:val="0"/>
          <w:numId w:val="42"/>
        </w:numPr>
      </w:pPr>
      <w:r w:rsidRPr="002D37FA">
        <w:t>T</w:t>
      </w:r>
      <w:r w:rsidR="00B204BB" w:rsidRPr="002D37FA">
        <w:t>he location of the primary cleats or stoppers for the Jib and Gennaker halyards is unrestricted.</w:t>
      </w:r>
    </w:p>
    <w:p w:rsidR="00497A09" w:rsidRDefault="00497A09" w:rsidP="008F7849">
      <w:pPr>
        <w:pStyle w:val="ListParagraph"/>
        <w:numPr>
          <w:ilvl w:val="0"/>
          <w:numId w:val="42"/>
        </w:numPr>
      </w:pPr>
      <w:r>
        <w:t>The Main and Gennaker halyards may not be fitted with more than 1:1 purchase.</w:t>
      </w:r>
    </w:p>
    <w:p w:rsidR="003F7B7A" w:rsidRDefault="003F7B7A" w:rsidP="003F7B7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3F7B7A">
        <w:rPr>
          <w:rFonts w:ascii="Calibri" w:hAnsi="Calibri"/>
          <w:sz w:val="23"/>
          <w:szCs w:val="23"/>
        </w:rPr>
        <w:t xml:space="preserve">The Jib halyard may be arranged to provide </w:t>
      </w:r>
      <w:r w:rsidRPr="00B309CC">
        <w:rPr>
          <w:rFonts w:ascii="Calibri" w:hAnsi="Calibri"/>
          <w:color w:val="000000" w:themeColor="text1"/>
          <w:sz w:val="23"/>
          <w:szCs w:val="23"/>
        </w:rPr>
        <w:t>up to</w:t>
      </w:r>
      <w:r w:rsidRPr="00072484">
        <w:rPr>
          <w:rFonts w:ascii="Calibri" w:hAnsi="Calibri"/>
          <w:color w:val="FF0000"/>
          <w:sz w:val="23"/>
          <w:szCs w:val="23"/>
        </w:rPr>
        <w:t xml:space="preserve"> </w:t>
      </w:r>
      <w:r w:rsidRPr="003F7B7A">
        <w:rPr>
          <w:rFonts w:ascii="Calibri" w:hAnsi="Calibri"/>
          <w:sz w:val="23"/>
          <w:szCs w:val="23"/>
        </w:rPr>
        <w:t>a 3:1 purchase using a single un-cut length of line and only one loop, block, or thimble.</w:t>
      </w:r>
    </w:p>
    <w:p w:rsidR="007D42E2" w:rsidRPr="003F7B7A" w:rsidRDefault="007D42E2" w:rsidP="007D42E2">
      <w:pPr>
        <w:pStyle w:val="ListParagraph"/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:rsidR="003F7B7A" w:rsidRDefault="003F7B7A" w:rsidP="00A7226C">
      <w:pPr>
        <w:pStyle w:val="ListParagraph"/>
      </w:pPr>
    </w:p>
    <w:p w:rsidR="00DB015E" w:rsidRPr="00C22F55" w:rsidRDefault="00D15267" w:rsidP="004D2ED7">
      <w:pPr>
        <w:pStyle w:val="Heading1"/>
      </w:pPr>
      <w:bookmarkStart w:id="29" w:name="h.35nkun2" w:colFirst="0" w:colLast="0"/>
      <w:bookmarkStart w:id="30" w:name="_Toc279318860"/>
      <w:bookmarkEnd w:id="29"/>
      <w:r>
        <w:t>14 Crew</w:t>
      </w:r>
      <w:bookmarkEnd w:id="30"/>
    </w:p>
    <w:p w:rsidR="00E84BF1" w:rsidRDefault="00302737" w:rsidP="00E84BF1">
      <w:pPr>
        <w:pStyle w:val="ListParagraph"/>
        <w:numPr>
          <w:ilvl w:val="0"/>
          <w:numId w:val="43"/>
        </w:numPr>
      </w:pPr>
      <w:r w:rsidRPr="00C22F55">
        <w:t>There is no minimum weight for the crew.</w:t>
      </w:r>
    </w:p>
    <w:p w:rsidR="00D15267" w:rsidRPr="003206D3" w:rsidRDefault="00016608" w:rsidP="00D15267">
      <w:pPr>
        <w:pStyle w:val="ListParagraph"/>
        <w:numPr>
          <w:ilvl w:val="0"/>
          <w:numId w:val="43"/>
        </w:numPr>
      </w:pPr>
      <w:r w:rsidRPr="003206D3">
        <w:t xml:space="preserve">Maximum combined crew weight shall not exceed the manufacturer’s rating of </w:t>
      </w:r>
      <w:r w:rsidR="006C722B">
        <w:t>200kg</w:t>
      </w:r>
      <w:r w:rsidRPr="003206D3">
        <w:t>.</w:t>
      </w:r>
    </w:p>
    <w:p w:rsidR="00DB015E" w:rsidRPr="00C22F55" w:rsidRDefault="00302737" w:rsidP="004D2ED7">
      <w:pPr>
        <w:pStyle w:val="Heading1"/>
      </w:pPr>
      <w:bookmarkStart w:id="31" w:name="h.1ksv4uv" w:colFirst="0" w:colLast="0"/>
      <w:bookmarkStart w:id="32" w:name="_Toc279318861"/>
      <w:bookmarkEnd w:id="31"/>
      <w:r w:rsidRPr="00C22F55">
        <w:t>15 Sails</w:t>
      </w:r>
      <w:bookmarkEnd w:id="32"/>
    </w:p>
    <w:p w:rsidR="00DB015E" w:rsidRPr="00C22F55" w:rsidRDefault="00302737" w:rsidP="00E84BF1">
      <w:pPr>
        <w:pStyle w:val="ListParagraph"/>
        <w:numPr>
          <w:ilvl w:val="0"/>
          <w:numId w:val="44"/>
        </w:numPr>
      </w:pPr>
      <w:r w:rsidRPr="00C22F55">
        <w:t>The sails shall consist of a mainsail, a jib</w:t>
      </w:r>
      <w:r w:rsidR="0003266F">
        <w:t>,</w:t>
      </w:r>
      <w:r w:rsidRPr="00C22F55">
        <w:t xml:space="preserve"> and a gennaker. </w:t>
      </w:r>
      <w:r w:rsidR="00016608" w:rsidRPr="00C22F55">
        <w:t>Only</w:t>
      </w:r>
      <w:r w:rsidRPr="00C22F55">
        <w:t xml:space="preserve"> </w:t>
      </w:r>
      <w:r w:rsidR="00D15267">
        <w:t>sails fabricated</w:t>
      </w:r>
      <w:r w:rsidR="00016608" w:rsidRPr="00C22F55">
        <w:t xml:space="preserve"> </w:t>
      </w:r>
      <w:r w:rsidR="003206D3" w:rsidRPr="000A7CA9">
        <w:t xml:space="preserve">under license by the </w:t>
      </w:r>
      <w:r w:rsidR="002D37FA" w:rsidRPr="000A7CA9">
        <w:t>manufacturer</w:t>
      </w:r>
      <w:r w:rsidRPr="00C22F55">
        <w:t xml:space="preserve"> are allowed.</w:t>
      </w:r>
    </w:p>
    <w:p w:rsidR="00DB015E" w:rsidRPr="00C22F55" w:rsidRDefault="00302737" w:rsidP="00E84BF1">
      <w:pPr>
        <w:pStyle w:val="ListParagraph"/>
        <w:numPr>
          <w:ilvl w:val="0"/>
          <w:numId w:val="44"/>
        </w:numPr>
      </w:pPr>
      <w:r w:rsidRPr="00C22F55">
        <w:t>One set of sails including a mainsail, jib and gennaker is allowed per event. Any replacement of a sail in the same event must be approved by the Chairman of the Race Committee.</w:t>
      </w:r>
    </w:p>
    <w:p w:rsidR="00DB015E" w:rsidRPr="00C22F55" w:rsidRDefault="00302737" w:rsidP="00E84BF1">
      <w:pPr>
        <w:pStyle w:val="ListParagraph"/>
        <w:numPr>
          <w:ilvl w:val="0"/>
          <w:numId w:val="44"/>
        </w:numPr>
      </w:pPr>
      <w:r w:rsidRPr="00C22F55">
        <w:t xml:space="preserve">The ISAF rules for measuring sails apply if </w:t>
      </w:r>
      <w:r w:rsidR="000540E6" w:rsidRPr="00C22F55">
        <w:t>they do not</w:t>
      </w:r>
      <w:r w:rsidRPr="00C22F55">
        <w:t xml:space="preserve"> </w:t>
      </w:r>
      <w:r w:rsidR="000540E6" w:rsidRPr="00C22F55">
        <w:t>conflict with</w:t>
      </w:r>
      <w:r w:rsidRPr="00C22F55">
        <w:t xml:space="preserve"> or contradict with the </w:t>
      </w:r>
      <w:r w:rsidR="000540E6" w:rsidRPr="00C22F55">
        <w:t>C</w:t>
      </w:r>
      <w:r w:rsidRPr="00C22F55">
        <w:t>la</w:t>
      </w:r>
      <w:r w:rsidR="000540E6" w:rsidRPr="00C22F55">
        <w:t>ss rules. Sails shall be made</w:t>
      </w:r>
      <w:r w:rsidRPr="00C22F55">
        <w:t xml:space="preserve"> from wo</w:t>
      </w:r>
      <w:r w:rsidR="00DC570B">
        <w:t>ven or nonwoven material or</w:t>
      </w:r>
      <w:r w:rsidRPr="00C22F55">
        <w:t xml:space="preserve"> a combinatio</w:t>
      </w:r>
      <w:r w:rsidR="00DC570B">
        <w:t xml:space="preserve">n </w:t>
      </w:r>
      <w:r w:rsidR="00016608" w:rsidRPr="00C22F55">
        <w:t>of both.</w:t>
      </w:r>
    </w:p>
    <w:p w:rsidR="00DB015E" w:rsidRPr="00C22F55" w:rsidRDefault="00302737" w:rsidP="00E84BF1">
      <w:pPr>
        <w:pStyle w:val="ListParagraph"/>
        <w:numPr>
          <w:ilvl w:val="0"/>
          <w:numId w:val="44"/>
        </w:numPr>
      </w:pPr>
      <w:r w:rsidRPr="00C22F55">
        <w:t xml:space="preserve">Any repairs that </w:t>
      </w:r>
      <w:r w:rsidR="00016608" w:rsidRPr="00C22F55">
        <w:t>do</w:t>
      </w:r>
      <w:r w:rsidRPr="00C22F55">
        <w:t xml:space="preserve"> not affect its dimensions</w:t>
      </w:r>
      <w:r w:rsidR="00016608" w:rsidRPr="00C22F55">
        <w:t xml:space="preserve"> can be carried out on a sail</w:t>
      </w:r>
      <w:r w:rsidRPr="00C22F55">
        <w:t>. All eyelets</w:t>
      </w:r>
      <w:r w:rsidR="000540E6" w:rsidRPr="00C22F55">
        <w:t xml:space="preserve"> on a sail can be replaced by </w:t>
      </w:r>
      <w:r w:rsidRPr="00C22F55">
        <w:t>eyelet</w:t>
      </w:r>
      <w:r w:rsidR="00016608" w:rsidRPr="00C22F55">
        <w:t>s</w:t>
      </w:r>
      <w:r w:rsidRPr="00C22F55">
        <w:t xml:space="preserve"> of equal or greater size placed </w:t>
      </w:r>
      <w:r w:rsidR="000540E6" w:rsidRPr="00C22F55">
        <w:t>as close as possible to their</w:t>
      </w:r>
      <w:r w:rsidRPr="00C22F55">
        <w:t xml:space="preserve"> </w:t>
      </w:r>
      <w:r w:rsidR="007E37D1">
        <w:t xml:space="preserve">original </w:t>
      </w:r>
      <w:r w:rsidRPr="00C22F55">
        <w:t>location</w:t>
      </w:r>
      <w:r w:rsidR="000540E6" w:rsidRPr="00C22F55">
        <w:t>(s)</w:t>
      </w:r>
      <w:r w:rsidRPr="00C22F55">
        <w:t>.</w:t>
      </w:r>
    </w:p>
    <w:p w:rsidR="00DB015E" w:rsidRPr="00C22F55" w:rsidRDefault="00016608" w:rsidP="00E84BF1">
      <w:pPr>
        <w:pStyle w:val="ListParagraph"/>
        <w:numPr>
          <w:ilvl w:val="0"/>
          <w:numId w:val="44"/>
        </w:numPr>
      </w:pPr>
      <w:r w:rsidRPr="00C22F55">
        <w:t>Telltales can be added to the three</w:t>
      </w:r>
      <w:r w:rsidR="00302737" w:rsidRPr="00C22F55">
        <w:t xml:space="preserve"> sails</w:t>
      </w:r>
    </w:p>
    <w:p w:rsidR="00DB015E" w:rsidRPr="006C722B" w:rsidRDefault="00302737" w:rsidP="00E84BF1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C22F55">
        <w:t>All sails supplied by the manuf</w:t>
      </w:r>
      <w:r w:rsidRPr="006C722B">
        <w:rPr>
          <w:color w:val="000000" w:themeColor="text1"/>
        </w:rPr>
        <w:t>ac</w:t>
      </w:r>
      <w:r w:rsidR="000540E6" w:rsidRPr="006C722B">
        <w:rPr>
          <w:color w:val="000000" w:themeColor="text1"/>
        </w:rPr>
        <w:t>turer to date are allowed to be used</w:t>
      </w:r>
      <w:r w:rsidRPr="006C722B">
        <w:rPr>
          <w:color w:val="000000" w:themeColor="text1"/>
        </w:rPr>
        <w:t>.</w:t>
      </w:r>
    </w:p>
    <w:p w:rsidR="00A7226C" w:rsidRPr="00072484" w:rsidRDefault="00A7226C" w:rsidP="00E84BF1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color w:val="FF0000"/>
        </w:rPr>
      </w:pPr>
      <w:r w:rsidRPr="006C722B">
        <w:rPr>
          <w:rFonts w:ascii="Calibri" w:hAnsi="Calibri"/>
          <w:color w:val="000000" w:themeColor="text1"/>
          <w:sz w:val="23"/>
          <w:szCs w:val="23"/>
        </w:rPr>
        <w:lastRenderedPageBreak/>
        <w:t>During a race, the crew is free to rig and set the gennaker and jib, or not. No distinction will be made between the boats according to their sail plan. I</w:t>
      </w:r>
      <w:r w:rsidRPr="006C722B">
        <w:rPr>
          <w:rFonts w:cstheme="minorHAnsi"/>
          <w:color w:val="000000" w:themeColor="text1"/>
          <w:sz w:val="23"/>
          <w:szCs w:val="23"/>
        </w:rPr>
        <w:t xml:space="preserve">f the gennaker is rigged on the boat it must remain in hoisted position unless repairs, reattachments, or furling problems have occurred. </w:t>
      </w:r>
      <w:proofErr w:type="spellStart"/>
      <w:proofErr w:type="gramStart"/>
      <w:r w:rsidRPr="006C722B">
        <w:rPr>
          <w:rFonts w:cstheme="minorHAnsi"/>
          <w:color w:val="000000" w:themeColor="text1"/>
          <w:sz w:val="23"/>
          <w:szCs w:val="23"/>
        </w:rPr>
        <w:t>ie</w:t>
      </w:r>
      <w:proofErr w:type="spellEnd"/>
      <w:proofErr w:type="gramEnd"/>
      <w:r w:rsidRPr="006C722B">
        <w:rPr>
          <w:rFonts w:cstheme="minorHAnsi"/>
          <w:color w:val="000000" w:themeColor="text1"/>
          <w:sz w:val="23"/>
          <w:szCs w:val="23"/>
        </w:rPr>
        <w:t xml:space="preserve"> no dropping the gennaker to solely reduce wind drag</w:t>
      </w:r>
      <w:r w:rsidRPr="00072484">
        <w:rPr>
          <w:rFonts w:cstheme="minorHAnsi"/>
          <w:color w:val="FF0000"/>
          <w:sz w:val="23"/>
          <w:szCs w:val="23"/>
        </w:rPr>
        <w:t>.</w:t>
      </w:r>
    </w:p>
    <w:p w:rsidR="00DB015E" w:rsidRPr="006C722B" w:rsidRDefault="00302737" w:rsidP="006C722B">
      <w:pPr>
        <w:pStyle w:val="Heading2"/>
        <w:numPr>
          <w:ilvl w:val="1"/>
          <w:numId w:val="64"/>
        </w:numPr>
        <w:rPr>
          <w:i w:val="0"/>
        </w:rPr>
      </w:pPr>
      <w:bookmarkStart w:id="33" w:name="h.44sinio" w:colFirst="0" w:colLast="0"/>
      <w:bookmarkEnd w:id="33"/>
      <w:r w:rsidRPr="006C722B">
        <w:rPr>
          <w:i w:val="0"/>
        </w:rPr>
        <w:t>- Jib</w:t>
      </w:r>
    </w:p>
    <w:p w:rsidR="00DB015E" w:rsidRPr="00C22F55" w:rsidRDefault="00302737" w:rsidP="006C722B">
      <w:pPr>
        <w:pStyle w:val="ListParagraph"/>
        <w:numPr>
          <w:ilvl w:val="0"/>
          <w:numId w:val="45"/>
        </w:numPr>
      </w:pPr>
      <w:r w:rsidRPr="00C22F55">
        <w:t>The jib can have up to 3 battens. These battens, if present, must not be wider than 50mm, must be sewn into the sail</w:t>
      </w:r>
      <w:r w:rsidR="007F4BDE">
        <w:t>,</w:t>
      </w:r>
      <w:r w:rsidRPr="00C22F55">
        <w:t xml:space="preserve"> and </w:t>
      </w:r>
      <w:r w:rsidR="007F4BDE">
        <w:t>must</w:t>
      </w:r>
      <w:r w:rsidRPr="00C22F55">
        <w:t xml:space="preserve"> not be adjustable in position or tension.</w:t>
      </w:r>
    </w:p>
    <w:p w:rsidR="00DB015E" w:rsidRPr="00C22F55" w:rsidRDefault="00302737" w:rsidP="00E84BF1">
      <w:pPr>
        <w:pStyle w:val="ListParagraph"/>
        <w:numPr>
          <w:ilvl w:val="0"/>
          <w:numId w:val="45"/>
        </w:numPr>
      </w:pPr>
      <w:r w:rsidRPr="00C22F55">
        <w:t xml:space="preserve">The method of fixing the jib to the forestay is </w:t>
      </w:r>
      <w:r w:rsidR="007F4BDE">
        <w:t>unrestricted</w:t>
      </w:r>
      <w:r w:rsidRPr="00C22F55">
        <w:t>. Retractors, furling</w:t>
      </w:r>
      <w:r w:rsidR="007F4BDE">
        <w:t>,</w:t>
      </w:r>
      <w:r w:rsidRPr="00C22F55">
        <w:t xml:space="preserve"> or equivalent systems</w:t>
      </w:r>
      <w:r w:rsidR="007F4BDE">
        <w:t>,</w:t>
      </w:r>
      <w:r w:rsidRPr="00C22F55">
        <w:t xml:space="preserve"> are allowed.</w:t>
      </w:r>
    </w:p>
    <w:p w:rsidR="00E84BF1" w:rsidRDefault="00302737" w:rsidP="00E84BF1">
      <w:pPr>
        <w:pStyle w:val="ListParagraph"/>
        <w:numPr>
          <w:ilvl w:val="0"/>
          <w:numId w:val="45"/>
        </w:numPr>
      </w:pPr>
      <w:r w:rsidRPr="00C22F55">
        <w:t>The jib s</w:t>
      </w:r>
      <w:r w:rsidR="000A7CA9">
        <w:t>hall be carried on the forestay.</w:t>
      </w:r>
    </w:p>
    <w:p w:rsidR="00DB015E" w:rsidRPr="006C722B" w:rsidRDefault="00016608" w:rsidP="004D2ED7">
      <w:pPr>
        <w:pStyle w:val="Heading2"/>
        <w:rPr>
          <w:i w:val="0"/>
        </w:rPr>
      </w:pPr>
      <w:bookmarkStart w:id="34" w:name="h.2jxsxqh" w:colFirst="0" w:colLast="0"/>
      <w:bookmarkEnd w:id="34"/>
      <w:r w:rsidRPr="006C722B">
        <w:rPr>
          <w:i w:val="0"/>
        </w:rPr>
        <w:t>15.2</w:t>
      </w:r>
      <w:r w:rsidR="00302737" w:rsidRPr="006C722B">
        <w:rPr>
          <w:i w:val="0"/>
        </w:rPr>
        <w:t xml:space="preserve"> – Main Sail</w:t>
      </w:r>
    </w:p>
    <w:p w:rsidR="009E1856" w:rsidRDefault="000A7CA9" w:rsidP="009E1856">
      <w:pPr>
        <w:pStyle w:val="ListParagraph"/>
        <w:numPr>
          <w:ilvl w:val="0"/>
          <w:numId w:val="48"/>
        </w:numPr>
      </w:pPr>
      <w:r>
        <w:t xml:space="preserve">The sail shall not have </w:t>
      </w:r>
      <w:r w:rsidR="007E37D1">
        <w:t>l</w:t>
      </w:r>
      <w:r w:rsidR="00A75FCD" w:rsidRPr="00A0162E">
        <w:t>e</w:t>
      </w:r>
      <w:r w:rsidR="007E37D1">
        <w:t>e</w:t>
      </w:r>
      <w:r w:rsidR="00AA2D07">
        <w:t>ch tension</w:t>
      </w:r>
      <w:r w:rsidR="00A75FCD" w:rsidRPr="00A0162E">
        <w:t xml:space="preserve"> adjusters</w:t>
      </w:r>
    </w:p>
    <w:p w:rsidR="009E1856" w:rsidRDefault="00302737" w:rsidP="009E1856">
      <w:pPr>
        <w:pStyle w:val="ListParagraph"/>
        <w:numPr>
          <w:ilvl w:val="0"/>
          <w:numId w:val="48"/>
        </w:numPr>
      </w:pPr>
      <w:r w:rsidRPr="00C22F55">
        <w:t xml:space="preserve">The mainsail </w:t>
      </w:r>
      <w:r w:rsidR="000A7CA9">
        <w:t>may</w:t>
      </w:r>
      <w:r w:rsidRPr="00C22F55">
        <w:t xml:space="preserve"> </w:t>
      </w:r>
      <w:r w:rsidR="000540E6" w:rsidRPr="00C22F55">
        <w:t>have</w:t>
      </w:r>
      <w:r w:rsidRPr="00C22F55">
        <w:t xml:space="preserve"> a maximum of </w:t>
      </w:r>
      <w:r w:rsidR="009E1856">
        <w:t>five</w:t>
      </w:r>
      <w:r w:rsidRPr="00C22F55">
        <w:t xml:space="preserve"> battens</w:t>
      </w:r>
      <w:r w:rsidR="000A7CA9">
        <w:t xml:space="preserve">, </w:t>
      </w:r>
      <w:r w:rsidR="00A0162E">
        <w:t>provided by any source.</w:t>
      </w:r>
    </w:p>
    <w:p w:rsidR="009E1856" w:rsidRDefault="00A0162E" w:rsidP="009E1856">
      <w:pPr>
        <w:pStyle w:val="ListParagraph"/>
        <w:numPr>
          <w:ilvl w:val="0"/>
          <w:numId w:val="48"/>
        </w:numPr>
      </w:pPr>
      <w:r>
        <w:t>Battens must not be wider than 50mm and</w:t>
      </w:r>
      <w:r w:rsidR="00302737" w:rsidRPr="00C22F55">
        <w:t xml:space="preserve"> must not </w:t>
      </w:r>
      <w:r w:rsidR="000540E6" w:rsidRPr="00C22F55">
        <w:t>extend past the edge of</w:t>
      </w:r>
      <w:r w:rsidR="00302737" w:rsidRPr="00C22F55">
        <w:t xml:space="preserve"> the leech more than 50mm.</w:t>
      </w:r>
    </w:p>
    <w:p w:rsidR="009E1856" w:rsidRDefault="00AA2D07" w:rsidP="009E1856">
      <w:pPr>
        <w:pStyle w:val="ListParagraph"/>
        <w:numPr>
          <w:ilvl w:val="0"/>
          <w:numId w:val="48"/>
        </w:numPr>
      </w:pPr>
      <w:r>
        <w:t>Battens must</w:t>
      </w:r>
      <w:r w:rsidR="00302737" w:rsidRPr="00C22F55">
        <w:t xml:space="preserve"> not have any m</w:t>
      </w:r>
      <w:r w:rsidR="000540E6" w:rsidRPr="00C22F55">
        <w:t>oving parts. Any kind of batten</w:t>
      </w:r>
      <w:r w:rsidR="00302737" w:rsidRPr="00C22F55">
        <w:t xml:space="preserve"> tips can be used</w:t>
      </w:r>
      <w:r w:rsidR="007E37D1">
        <w:t>,</w:t>
      </w:r>
      <w:r w:rsidR="00302737" w:rsidRPr="00C22F55">
        <w:t xml:space="preserve"> but batten tension cannot be changed while sailing.</w:t>
      </w:r>
    </w:p>
    <w:p w:rsidR="009E1856" w:rsidRDefault="00302737" w:rsidP="009E1856">
      <w:pPr>
        <w:pStyle w:val="ListParagraph"/>
        <w:numPr>
          <w:ilvl w:val="0"/>
          <w:numId w:val="48"/>
        </w:numPr>
      </w:pPr>
      <w:r w:rsidRPr="001E4E3E">
        <w:t xml:space="preserve">The mainsail shall be raised with its bolt rope inside the mast </w:t>
      </w:r>
      <w:r w:rsidR="00A0162E" w:rsidRPr="001E4E3E">
        <w:t>track</w:t>
      </w:r>
      <w:r w:rsidRPr="001E4E3E">
        <w:t xml:space="preserve">. It </w:t>
      </w:r>
      <w:r w:rsidR="00AA2D07">
        <w:t>must</w:t>
      </w:r>
      <w:r w:rsidRPr="001E4E3E">
        <w:t xml:space="preserve"> not be fitted with a double track or any alternative </w:t>
      </w:r>
      <w:r w:rsidR="001E4E3E" w:rsidRPr="001E4E3E">
        <w:t xml:space="preserve">system </w:t>
      </w:r>
      <w:r w:rsidRPr="001E4E3E">
        <w:t>fixing</w:t>
      </w:r>
      <w:r w:rsidR="001E4E3E" w:rsidRPr="001E4E3E">
        <w:t xml:space="preserve"> the luff to the mast</w:t>
      </w:r>
      <w:r w:rsidRPr="001E4E3E">
        <w:t>.</w:t>
      </w:r>
    </w:p>
    <w:p w:rsidR="009E1856" w:rsidRPr="00DC570B" w:rsidRDefault="001E4E3E" w:rsidP="009E1856">
      <w:pPr>
        <w:pStyle w:val="ListParagraph"/>
        <w:numPr>
          <w:ilvl w:val="0"/>
          <w:numId w:val="48"/>
        </w:numPr>
      </w:pPr>
      <w:r w:rsidRPr="00DC570B">
        <w:t>The main sail shall not extend above the masthead pulley sheave.</w:t>
      </w:r>
    </w:p>
    <w:p w:rsidR="00DB015E" w:rsidRDefault="009E1856" w:rsidP="009E1856">
      <w:pPr>
        <w:pStyle w:val="ListParagraph"/>
        <w:numPr>
          <w:ilvl w:val="0"/>
          <w:numId w:val="48"/>
        </w:numPr>
      </w:pPr>
      <w:r>
        <w:t>Three</w:t>
      </w:r>
      <w:r w:rsidR="00302737" w:rsidRPr="00C22F55">
        <w:t xml:space="preserve"> eyelets are allowed at the clew of the mainsail. These three eyelets are only allowed to be used to attach the </w:t>
      </w:r>
      <w:r w:rsidR="000540E6" w:rsidRPr="00C22F55">
        <w:t xml:space="preserve">main sheet to the </w:t>
      </w:r>
      <w:r w:rsidR="00302737" w:rsidRPr="00C22F55">
        <w:t>sail.</w:t>
      </w:r>
    </w:p>
    <w:p w:rsidR="007D42E2" w:rsidRPr="006C722B" w:rsidRDefault="007D42E2" w:rsidP="007D42E2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6C722B">
        <w:rPr>
          <w:rFonts w:ascii="Calibri" w:hAnsi="Calibri" w:cs="Calibri"/>
          <w:color w:val="000000" w:themeColor="text1"/>
        </w:rPr>
        <w:t>Main sail area maximum size is 8.3 square meters</w:t>
      </w:r>
      <w:r w:rsidR="00072484" w:rsidRPr="006C722B">
        <w:rPr>
          <w:rFonts w:ascii="Calibri" w:hAnsi="Calibri" w:cs="Calibri"/>
          <w:color w:val="000000" w:themeColor="text1"/>
        </w:rPr>
        <w:t>.</w:t>
      </w:r>
    </w:p>
    <w:p w:rsidR="007D42E2" w:rsidRPr="00C22F55" w:rsidRDefault="007D42E2" w:rsidP="007D42E2">
      <w:pPr>
        <w:pStyle w:val="ListParagraph"/>
      </w:pPr>
    </w:p>
    <w:p w:rsidR="00DB015E" w:rsidRPr="00C22F55" w:rsidRDefault="00016608" w:rsidP="004D2ED7">
      <w:pPr>
        <w:pStyle w:val="Heading2"/>
      </w:pPr>
      <w:bookmarkStart w:id="35" w:name="h.z337ya" w:colFirst="0" w:colLast="0"/>
      <w:bookmarkEnd w:id="35"/>
      <w:r w:rsidRPr="00C22F55">
        <w:t>15.3</w:t>
      </w:r>
      <w:r w:rsidR="00302737" w:rsidRPr="00C22F55">
        <w:t xml:space="preserve"> - Gennaker</w:t>
      </w:r>
    </w:p>
    <w:p w:rsidR="00DB015E" w:rsidRDefault="00302737" w:rsidP="009E1856">
      <w:pPr>
        <w:pStyle w:val="ListParagraph"/>
        <w:numPr>
          <w:ilvl w:val="0"/>
          <w:numId w:val="49"/>
        </w:numPr>
      </w:pPr>
      <w:r w:rsidRPr="00C22F55">
        <w:t xml:space="preserve">The gennaker must be rigged between the mast and bowsprit. It is </w:t>
      </w:r>
      <w:r w:rsidR="00AA2D07">
        <w:t>mounted</w:t>
      </w:r>
      <w:r w:rsidRPr="00C22F55">
        <w:t xml:space="preserve"> on a roller</w:t>
      </w:r>
      <w:r w:rsidR="0003266F">
        <w:t>, or equivalent furling system.</w:t>
      </w:r>
    </w:p>
    <w:p w:rsidR="00D15267" w:rsidRPr="00C22F55" w:rsidRDefault="00D15267" w:rsidP="009E1856">
      <w:pPr>
        <w:pStyle w:val="ListParagraph"/>
        <w:numPr>
          <w:ilvl w:val="0"/>
          <w:numId w:val="49"/>
        </w:numPr>
      </w:pPr>
      <w:r>
        <w:t>Use of the optional 12.9 m</w:t>
      </w:r>
      <w:r w:rsidRPr="00D15267">
        <w:rPr>
          <w:vertAlign w:val="superscript"/>
        </w:rPr>
        <w:t>2</w:t>
      </w:r>
      <w:r>
        <w:t xml:space="preserve"> Weta gennaker is forbidden from use in one-design racing. </w:t>
      </w:r>
    </w:p>
    <w:p w:rsidR="00DB015E" w:rsidRPr="00C22F55" w:rsidRDefault="00C41962" w:rsidP="004D2ED7">
      <w:pPr>
        <w:pStyle w:val="Heading1"/>
      </w:pPr>
      <w:bookmarkStart w:id="36" w:name="h.3j2qqm3" w:colFirst="0" w:colLast="0"/>
      <w:bookmarkStart w:id="37" w:name="_Toc279318862"/>
      <w:bookmarkEnd w:id="36"/>
      <w:r>
        <w:t xml:space="preserve">16 </w:t>
      </w:r>
      <w:r w:rsidR="00302737" w:rsidRPr="00C22F55">
        <w:t>Bowsprit</w:t>
      </w:r>
      <w:bookmarkEnd w:id="37"/>
    </w:p>
    <w:p w:rsidR="00C41962" w:rsidRDefault="00C41962" w:rsidP="00C41962">
      <w:pPr>
        <w:pStyle w:val="ListParagraph"/>
        <w:numPr>
          <w:ilvl w:val="0"/>
          <w:numId w:val="50"/>
        </w:numPr>
      </w:pPr>
      <w:r>
        <w:t>The bowsprit is a carbon tube</w:t>
      </w:r>
      <w:r w:rsidR="000540E6" w:rsidRPr="00C22F55">
        <w:t xml:space="preserve">, </w:t>
      </w:r>
      <w:r w:rsidR="000540E6" w:rsidRPr="00303D16">
        <w:t>provided by the manufacturer</w:t>
      </w:r>
      <w:r w:rsidR="00302737" w:rsidRPr="00303D16">
        <w:t>.</w:t>
      </w:r>
    </w:p>
    <w:p w:rsidR="00C41962" w:rsidRDefault="00C41962" w:rsidP="00C41962">
      <w:pPr>
        <w:pStyle w:val="ListParagraph"/>
        <w:numPr>
          <w:ilvl w:val="0"/>
          <w:numId w:val="50"/>
        </w:numPr>
      </w:pPr>
      <w:r w:rsidRPr="00C22F55">
        <w:t>The bowsprit is positioned along the central</w:t>
      </w:r>
      <w:r w:rsidR="00D15267">
        <w:t xml:space="preserve"> longitudinal</w:t>
      </w:r>
      <w:r w:rsidRPr="00C22F55">
        <w:t xml:space="preserve"> axis of the main hull, extending from the bow</w:t>
      </w:r>
      <w:r>
        <w:t>.</w:t>
      </w:r>
    </w:p>
    <w:p w:rsidR="00C41962" w:rsidRDefault="00C41962" w:rsidP="00C41962">
      <w:pPr>
        <w:pStyle w:val="ListParagraph"/>
        <w:numPr>
          <w:ilvl w:val="0"/>
          <w:numId w:val="50"/>
        </w:numPr>
      </w:pPr>
      <w:r w:rsidRPr="00C22F55">
        <w:t>The position</w:t>
      </w:r>
      <w:r>
        <w:t>, extension,</w:t>
      </w:r>
      <w:r w:rsidRPr="00C22F55">
        <w:t xml:space="preserve"> and angle of the bowsprit is fixed. Any </w:t>
      </w:r>
      <w:r w:rsidR="003E51ED">
        <w:t>modification</w:t>
      </w:r>
      <w:r w:rsidRPr="00C22F55">
        <w:t xml:space="preserve"> is prohibited.</w:t>
      </w:r>
    </w:p>
    <w:p w:rsidR="002C76B6" w:rsidRDefault="002C76B6" w:rsidP="00C41962">
      <w:pPr>
        <w:pStyle w:val="ListParagraph"/>
        <w:numPr>
          <w:ilvl w:val="0"/>
          <w:numId w:val="50"/>
        </w:numPr>
      </w:pPr>
      <w:r>
        <w:t>The bowsprit must remain in it’s designed socket with a m</w:t>
      </w:r>
      <w:r w:rsidR="00B5370F">
        <w:t>ax</w:t>
      </w:r>
      <w:r>
        <w:t>imum exten</w:t>
      </w:r>
      <w:r w:rsidR="005F3918">
        <w:t>sion of 11</w:t>
      </w:r>
      <w:r w:rsidR="00457483">
        <w:t>5</w:t>
      </w:r>
      <w:r w:rsidR="005F3918">
        <w:t>0mm from the bow.</w:t>
      </w:r>
    </w:p>
    <w:p w:rsidR="007D42E2" w:rsidRDefault="007D42E2" w:rsidP="007D42E2">
      <w:pPr>
        <w:spacing w:before="0"/>
        <w:ind w:left="0"/>
      </w:pPr>
      <w:bookmarkStart w:id="38" w:name="h.1y810tw" w:colFirst="0" w:colLast="0"/>
      <w:bookmarkStart w:id="39" w:name="_Toc279318863"/>
      <w:bookmarkEnd w:id="38"/>
    </w:p>
    <w:p w:rsidR="00DB015E" w:rsidRPr="007D42E2" w:rsidRDefault="00302737" w:rsidP="007D42E2">
      <w:pPr>
        <w:spacing w:before="0"/>
        <w:ind w:left="0"/>
        <w:rPr>
          <w:rFonts w:ascii="Arial" w:eastAsia="Arial" w:hAnsi="Arial" w:cs="Arial"/>
          <w:b/>
          <w:sz w:val="32"/>
          <w:szCs w:val="32"/>
        </w:rPr>
      </w:pPr>
      <w:r w:rsidRPr="007D42E2">
        <w:rPr>
          <w:rFonts w:ascii="Arial" w:hAnsi="Arial" w:cs="Arial"/>
          <w:b/>
          <w:sz w:val="32"/>
          <w:szCs w:val="32"/>
        </w:rPr>
        <w:t>17 Miscellaneous</w:t>
      </w:r>
      <w:bookmarkEnd w:id="39"/>
    </w:p>
    <w:p w:rsidR="00474E95" w:rsidRPr="00C22F55" w:rsidRDefault="00474E95" w:rsidP="00474E95">
      <w:pPr>
        <w:pStyle w:val="ListParagraph"/>
        <w:numPr>
          <w:ilvl w:val="0"/>
          <w:numId w:val="51"/>
        </w:numPr>
      </w:pPr>
      <w:r w:rsidRPr="00C22F55">
        <w:lastRenderedPageBreak/>
        <w:t>The following items are prohibited: Jib pole, rigging adjustment rails, jib boom, mainsail boom, boom kicker, hydrofoils, weights, automatic baling, plan</w:t>
      </w:r>
      <w:r w:rsidR="006C722B">
        <w:t>n</w:t>
      </w:r>
      <w:r w:rsidRPr="00C22F55">
        <w:t>ing strakes, hard chines and any</w:t>
      </w:r>
      <w:r w:rsidR="00AA2D07">
        <w:t xml:space="preserve"> protrusion outside of the hull</w:t>
      </w:r>
      <w:r w:rsidRPr="00C22F55">
        <w:t xml:space="preserve"> other than the normal equipment.</w:t>
      </w:r>
    </w:p>
    <w:p w:rsidR="00DB015E" w:rsidRDefault="00474E95" w:rsidP="003125CA">
      <w:pPr>
        <w:pStyle w:val="ListParagraph"/>
        <w:numPr>
          <w:ilvl w:val="0"/>
          <w:numId w:val="51"/>
        </w:numPr>
      </w:pPr>
      <w:r w:rsidRPr="00497A09" w:rsidDel="00497A09">
        <w:t xml:space="preserve"> </w:t>
      </w:r>
      <w:r w:rsidR="00302737" w:rsidRPr="00497A09">
        <w:t>No devices fo</w:t>
      </w:r>
      <w:r w:rsidR="000540E6" w:rsidRPr="00497A09">
        <w:t>r hiking are allowed apart from</w:t>
      </w:r>
      <w:r w:rsidR="00302737" w:rsidRPr="00497A09">
        <w:t xml:space="preserve"> foot straps and </w:t>
      </w:r>
      <w:r w:rsidR="00A75FCD" w:rsidRPr="003125CA">
        <w:t>hand</w:t>
      </w:r>
      <w:r w:rsidR="00302737" w:rsidRPr="003125CA">
        <w:t xml:space="preserve"> </w:t>
      </w:r>
      <w:r w:rsidR="00A75FCD" w:rsidRPr="003125CA">
        <w:t>straps</w:t>
      </w:r>
      <w:r w:rsidR="00302737" w:rsidRPr="00497A09">
        <w:t>. Using a trapeze is prohibited.</w:t>
      </w:r>
    </w:p>
    <w:p w:rsidR="00474E95" w:rsidRPr="00C22F55" w:rsidRDefault="00474E95" w:rsidP="00474E95">
      <w:pPr>
        <w:pStyle w:val="ListParagraph"/>
        <w:numPr>
          <w:ilvl w:val="0"/>
          <w:numId w:val="51"/>
        </w:numPr>
      </w:pPr>
      <w:r w:rsidRPr="00C22F55">
        <w:t>Standing on the floats or trampoline while sailing is prohibited except during a tack or gybe.</w:t>
      </w:r>
    </w:p>
    <w:p w:rsidR="00474E95" w:rsidRPr="00C22F55" w:rsidRDefault="00474E95" w:rsidP="00474E95">
      <w:pPr>
        <w:pStyle w:val="ListParagraph"/>
        <w:numPr>
          <w:ilvl w:val="0"/>
          <w:numId w:val="51"/>
        </w:numPr>
      </w:pPr>
      <w:r w:rsidRPr="00C22F55">
        <w:t xml:space="preserve">One or more handles may be attached to the shrouds or trampoline edges to assist the crew to get back onto the trampoline from sitting on the </w:t>
      </w:r>
      <w:r w:rsidR="00D8338A">
        <w:t>float</w:t>
      </w:r>
      <w:r w:rsidRPr="00C22F55">
        <w:t>.</w:t>
      </w:r>
    </w:p>
    <w:p w:rsidR="00474E95" w:rsidRPr="00497A09" w:rsidRDefault="00474E95" w:rsidP="00474E95">
      <w:pPr>
        <w:pStyle w:val="ListParagraph"/>
        <w:numPr>
          <w:ilvl w:val="0"/>
          <w:numId w:val="51"/>
        </w:numPr>
      </w:pPr>
      <w:r>
        <w:t>A hiking strap may be attached to the center line of the cockpit between the central D ring and the main sheet anchor fitting.</w:t>
      </w:r>
    </w:p>
    <w:p w:rsidR="00497A09" w:rsidRDefault="00497A09" w:rsidP="00C41962">
      <w:pPr>
        <w:pStyle w:val="ListParagraph"/>
        <w:numPr>
          <w:ilvl w:val="0"/>
          <w:numId w:val="51"/>
        </w:numPr>
      </w:pPr>
      <w:r w:rsidRPr="00497A09">
        <w:t>The trampolines may have an additional set of hiking straps added to them.</w:t>
      </w:r>
    </w:p>
    <w:p w:rsidR="00DB015E" w:rsidRPr="00C22F55" w:rsidRDefault="00302737" w:rsidP="00C41962">
      <w:pPr>
        <w:pStyle w:val="ListParagraph"/>
        <w:numPr>
          <w:ilvl w:val="0"/>
          <w:numId w:val="51"/>
        </w:numPr>
      </w:pPr>
      <w:r w:rsidRPr="00C22F55">
        <w:t xml:space="preserve">A safety harness may be worn </w:t>
      </w:r>
      <w:r w:rsidR="0040747B" w:rsidRPr="00C22F55">
        <w:t xml:space="preserve">across the chest and </w:t>
      </w:r>
      <w:r w:rsidRPr="00C22F55">
        <w:t xml:space="preserve">attached to a tether that is </w:t>
      </w:r>
      <w:r w:rsidR="0040747B" w:rsidRPr="00C22F55">
        <w:t>anchored</w:t>
      </w:r>
      <w:r w:rsidRPr="00C22F55">
        <w:t xml:space="preserve"> to the D-ring in the </w:t>
      </w:r>
      <w:r w:rsidR="00016608" w:rsidRPr="00C22F55">
        <w:t>center</w:t>
      </w:r>
      <w:r w:rsidRPr="00C22F55">
        <w:t xml:space="preserve"> of the cockpit</w:t>
      </w:r>
      <w:r w:rsidR="0040747B" w:rsidRPr="00C22F55">
        <w:t xml:space="preserve"> floor. </w:t>
      </w:r>
      <w:r w:rsidRPr="00C22F55">
        <w:t>The tether must have a quick release system where it attaches to the harness at the front</w:t>
      </w:r>
      <w:r w:rsidR="00016608" w:rsidRPr="00C22F55">
        <w:t xml:space="preserve"> of the body</w:t>
      </w:r>
      <w:r w:rsidRPr="00C22F55">
        <w:t>. The harness may be used to support the upper body of the user when hiking from the trampoline</w:t>
      </w:r>
      <w:r w:rsidR="0040747B" w:rsidRPr="00C22F55">
        <w:t>s</w:t>
      </w:r>
      <w:r w:rsidRPr="00C22F55">
        <w:t xml:space="preserve"> or </w:t>
      </w:r>
      <w:r w:rsidR="00D8338A">
        <w:t>floats</w:t>
      </w:r>
      <w:r w:rsidRPr="00C22F55">
        <w:t>.</w:t>
      </w:r>
    </w:p>
    <w:p w:rsidR="00DB015E" w:rsidRDefault="00302737" w:rsidP="00C41962">
      <w:pPr>
        <w:pStyle w:val="ListParagraph"/>
        <w:numPr>
          <w:ilvl w:val="0"/>
          <w:numId w:val="51"/>
        </w:numPr>
      </w:pPr>
      <w:r w:rsidRPr="00C22F55">
        <w:t xml:space="preserve">Flexible spray deflectors between the front </w:t>
      </w:r>
      <w:r w:rsidR="00D8338A">
        <w:t>floats</w:t>
      </w:r>
      <w:r w:rsidR="00D8338A" w:rsidRPr="00C22F55">
        <w:t xml:space="preserve"> </w:t>
      </w:r>
      <w:r w:rsidRPr="00C22F55">
        <w:t xml:space="preserve">and the bow of the </w:t>
      </w:r>
      <w:r w:rsidR="00D8338A">
        <w:t>hull</w:t>
      </w:r>
      <w:r w:rsidR="00D8338A" w:rsidRPr="00C22F55">
        <w:t xml:space="preserve"> </w:t>
      </w:r>
      <w:r w:rsidR="00806565" w:rsidRPr="00C22F55">
        <w:t xml:space="preserve">are permitted, </w:t>
      </w:r>
      <w:r w:rsidRPr="00C22F55">
        <w:t xml:space="preserve">provided they do not prevent </w:t>
      </w:r>
      <w:r w:rsidR="0040747B" w:rsidRPr="00C22F55">
        <w:t>a crew</w:t>
      </w:r>
      <w:r w:rsidRPr="00C22F55">
        <w:t xml:space="preserve"> from getting into the boat (or </w:t>
      </w:r>
      <w:r w:rsidR="007E37D1">
        <w:t xml:space="preserve">that they </w:t>
      </w:r>
      <w:r w:rsidRPr="00C22F55">
        <w:t>have a quick release system accessible from the water to allow access). At least 80% of the surface material must be made of mesh similar to the trampolines.</w:t>
      </w:r>
    </w:p>
    <w:p w:rsidR="00287373" w:rsidRPr="00287373" w:rsidRDefault="00287373" w:rsidP="00287373">
      <w:pPr>
        <w:pStyle w:val="ListParagraph"/>
        <w:numPr>
          <w:ilvl w:val="0"/>
          <w:numId w:val="51"/>
        </w:numPr>
        <w:spacing w:before="100" w:beforeAutospacing="1" w:after="100" w:afterAutospacing="1"/>
        <w:rPr>
          <w:rFonts w:ascii="Arial" w:hAnsi="Arial" w:cs="Arial"/>
          <w:color w:val="00B050"/>
          <w:sz w:val="22"/>
          <w:szCs w:val="22"/>
          <w:lang w:eastAsia="zh-CN"/>
        </w:rPr>
      </w:pPr>
      <w:r w:rsidRPr="00072484">
        <w:rPr>
          <w:rFonts w:ascii="Calibri" w:hAnsi="Calibri" w:cs="Calibri"/>
          <w:color w:val="FF0000"/>
          <w:sz w:val="23"/>
          <w:szCs w:val="23"/>
        </w:rPr>
        <w:t xml:space="preserve">Parasailing rules </w:t>
      </w:r>
      <w:r w:rsidR="00B2344F">
        <w:rPr>
          <w:rFonts w:ascii="Calibri" w:hAnsi="Calibri" w:cs="Calibri"/>
          <w:color w:val="FF0000"/>
          <w:sz w:val="23"/>
          <w:szCs w:val="23"/>
        </w:rPr>
        <w:t>–</w:t>
      </w:r>
      <w:r w:rsidRPr="00072484">
        <w:rPr>
          <w:rFonts w:ascii="Calibri" w:hAnsi="Calibri" w:cs="Calibri"/>
          <w:color w:val="FF0000"/>
          <w:sz w:val="23"/>
          <w:szCs w:val="23"/>
        </w:rPr>
        <w:t xml:space="preserve"> </w:t>
      </w:r>
      <w:r w:rsidR="00B2344F">
        <w:rPr>
          <w:rFonts w:ascii="Calibri" w:hAnsi="Calibri"/>
          <w:color w:val="FF0000"/>
          <w:lang w:eastAsia="zh-CN"/>
        </w:rPr>
        <w:t>To be added.</w:t>
      </w:r>
    </w:p>
    <w:p w:rsidR="00287373" w:rsidRPr="00287373" w:rsidRDefault="00287373" w:rsidP="00287373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B050"/>
          <w:sz w:val="23"/>
          <w:szCs w:val="23"/>
        </w:rPr>
      </w:pPr>
    </w:p>
    <w:p w:rsidR="00287373" w:rsidRPr="00287373" w:rsidRDefault="00287373" w:rsidP="00287373">
      <w:pPr>
        <w:pStyle w:val="ListParagraph"/>
        <w:rPr>
          <w:rFonts w:cstheme="minorHAnsi"/>
          <w:color w:val="000000"/>
          <w:sz w:val="18"/>
          <w:szCs w:val="18"/>
        </w:rPr>
      </w:pPr>
    </w:p>
    <w:p w:rsidR="00DB015E" w:rsidRPr="00C22F55" w:rsidRDefault="00302737" w:rsidP="004D2ED7">
      <w:pPr>
        <w:pStyle w:val="Heading1"/>
      </w:pPr>
      <w:bookmarkStart w:id="40" w:name="h.4i7ojhp" w:colFirst="0" w:colLast="0"/>
      <w:bookmarkStart w:id="41" w:name="_Toc279318864"/>
      <w:bookmarkEnd w:id="40"/>
      <w:r w:rsidRPr="00C22F55">
        <w:t>18 Mandatory safety equipment while sailing</w:t>
      </w:r>
      <w:bookmarkEnd w:id="41"/>
    </w:p>
    <w:p w:rsidR="00DB015E" w:rsidRPr="00C22F55" w:rsidRDefault="00302737" w:rsidP="00C45CCD">
      <w:pPr>
        <w:pStyle w:val="ListParagraph"/>
        <w:numPr>
          <w:ilvl w:val="0"/>
          <w:numId w:val="52"/>
        </w:numPr>
      </w:pPr>
      <w:r w:rsidRPr="00C22F55">
        <w:t>Nothing can be modified or removed from a</w:t>
      </w:r>
      <w:r w:rsidR="0040747B" w:rsidRPr="00C22F55">
        <w:t xml:space="preserve"> Weta 4.4 that could diminish the structural</w:t>
      </w:r>
      <w:r w:rsidRPr="00C22F55">
        <w:t xml:space="preserve"> </w:t>
      </w:r>
      <w:r w:rsidR="0040747B" w:rsidRPr="00C22F55">
        <w:t xml:space="preserve">integrity </w:t>
      </w:r>
      <w:r w:rsidRPr="00C22F55">
        <w:t>or safety of the boat.</w:t>
      </w:r>
    </w:p>
    <w:p w:rsidR="00DB015E" w:rsidRPr="00C22F55" w:rsidRDefault="00302737" w:rsidP="00C45CCD">
      <w:pPr>
        <w:pStyle w:val="ListParagraph"/>
        <w:numPr>
          <w:ilvl w:val="0"/>
          <w:numId w:val="52"/>
        </w:numPr>
      </w:pPr>
      <w:r w:rsidRPr="00C22F55">
        <w:t xml:space="preserve">The buoyancy </w:t>
      </w:r>
      <w:r w:rsidR="00806565" w:rsidRPr="00C22F55">
        <w:t xml:space="preserve">and dimensions </w:t>
      </w:r>
      <w:r w:rsidRPr="00C22F55">
        <w:t xml:space="preserve">of </w:t>
      </w:r>
      <w:r w:rsidR="0040747B" w:rsidRPr="00C22F55">
        <w:t xml:space="preserve">the </w:t>
      </w:r>
      <w:r w:rsidR="00D8338A">
        <w:t>hull</w:t>
      </w:r>
      <w:r w:rsidR="00D8338A" w:rsidRPr="00C22F55">
        <w:t xml:space="preserve"> </w:t>
      </w:r>
      <w:r w:rsidR="0040747B" w:rsidRPr="00C22F55">
        <w:t xml:space="preserve">and </w:t>
      </w:r>
      <w:r w:rsidRPr="00C22F55">
        <w:t xml:space="preserve">each </w:t>
      </w:r>
      <w:r w:rsidR="00D8338A">
        <w:t>float</w:t>
      </w:r>
      <w:r w:rsidR="00D8338A" w:rsidRPr="00C22F55">
        <w:t xml:space="preserve"> </w:t>
      </w:r>
      <w:r w:rsidRPr="00C22F55">
        <w:t>provided by the manufacturer must not be changed.</w:t>
      </w:r>
    </w:p>
    <w:p w:rsidR="00C45CCD" w:rsidRDefault="00302737" w:rsidP="00C45CCD">
      <w:pPr>
        <w:pStyle w:val="ListParagraph"/>
        <w:numPr>
          <w:ilvl w:val="0"/>
          <w:numId w:val="52"/>
        </w:numPr>
      </w:pPr>
      <w:r w:rsidRPr="00C22F55">
        <w:t xml:space="preserve">During </w:t>
      </w:r>
      <w:r w:rsidR="00806565" w:rsidRPr="00C22F55">
        <w:t>a</w:t>
      </w:r>
      <w:r w:rsidRPr="00C22F55">
        <w:t xml:space="preserve"> race, the inspection hatches and drain plugs should be in place.</w:t>
      </w:r>
    </w:p>
    <w:p w:rsidR="00DB015E" w:rsidRPr="00C22F55" w:rsidRDefault="00302737" w:rsidP="00C45CCD">
      <w:pPr>
        <w:pStyle w:val="ListParagraph"/>
        <w:numPr>
          <w:ilvl w:val="0"/>
          <w:numId w:val="52"/>
        </w:numPr>
      </w:pPr>
      <w:r w:rsidRPr="00C22F55">
        <w:t xml:space="preserve">Each skipper is responsible for </w:t>
      </w:r>
      <w:r w:rsidR="0040747B" w:rsidRPr="00C22F55">
        <w:t xml:space="preserve">carrying </w:t>
      </w:r>
      <w:r w:rsidR="00A75FCD" w:rsidRPr="00C22F55">
        <w:t>aboard</w:t>
      </w:r>
      <w:r w:rsidR="0040747B" w:rsidRPr="00C22F55">
        <w:t xml:space="preserve"> the required</w:t>
      </w:r>
      <w:r w:rsidRPr="00C22F55">
        <w:t xml:space="preserve"> safety equipment depending on the area of navigation and rules.</w:t>
      </w:r>
    </w:p>
    <w:p w:rsidR="00BD2B0C" w:rsidRDefault="00B3118C" w:rsidP="004D2ED7">
      <w:pPr>
        <w:pStyle w:val="Heading1"/>
      </w:pPr>
      <w:bookmarkStart w:id="42" w:name="h.2xcytpi" w:colFirst="0" w:colLast="0"/>
      <w:bookmarkStart w:id="43" w:name="h.1ci93xb" w:colFirst="0" w:colLast="0"/>
      <w:bookmarkStart w:id="44" w:name="_Toc279318865"/>
      <w:bookmarkEnd w:id="42"/>
      <w:bookmarkEnd w:id="43"/>
      <w:r>
        <w:t>19</w:t>
      </w:r>
      <w:r w:rsidR="00BD2B0C">
        <w:t xml:space="preserve"> Optional</w:t>
      </w:r>
      <w:r w:rsidR="001E4E3E">
        <w:t xml:space="preserve"> Equipment</w:t>
      </w:r>
      <w:bookmarkEnd w:id="44"/>
    </w:p>
    <w:p w:rsidR="00A7226C" w:rsidRPr="002C76B6" w:rsidRDefault="00A7226C" w:rsidP="00A7226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before="0"/>
        <w:rPr>
          <w:rFonts w:ascii="Calibri" w:hAnsi="Calibri"/>
          <w:color w:val="000000" w:themeColor="text1"/>
          <w:sz w:val="23"/>
          <w:szCs w:val="23"/>
        </w:rPr>
      </w:pPr>
      <w:r w:rsidRPr="002C76B6">
        <w:rPr>
          <w:rFonts w:ascii="Calibri" w:hAnsi="Calibri"/>
          <w:color w:val="000000" w:themeColor="text1"/>
          <w:sz w:val="23"/>
          <w:szCs w:val="23"/>
        </w:rPr>
        <w:t>Electronic instrument displays are restricted to compass course over ground direction heading only.</w:t>
      </w:r>
    </w:p>
    <w:p w:rsidR="001E4E3E" w:rsidRPr="002C76B6" w:rsidRDefault="00474E95" w:rsidP="00C45CCD">
      <w:pPr>
        <w:pStyle w:val="ListParagraph"/>
        <w:numPr>
          <w:ilvl w:val="0"/>
          <w:numId w:val="53"/>
        </w:numPr>
        <w:rPr>
          <w:color w:val="000000" w:themeColor="text1"/>
        </w:rPr>
      </w:pPr>
      <w:r w:rsidRPr="002C76B6">
        <w:rPr>
          <w:color w:val="000000" w:themeColor="text1"/>
        </w:rPr>
        <w:t>F</w:t>
      </w:r>
      <w:r w:rsidR="001E4E3E" w:rsidRPr="002C76B6">
        <w:rPr>
          <w:color w:val="000000" w:themeColor="text1"/>
        </w:rPr>
        <w:t xml:space="preserve">RS, </w:t>
      </w:r>
      <w:r w:rsidR="00A0162E" w:rsidRPr="002C76B6">
        <w:rPr>
          <w:color w:val="000000" w:themeColor="text1"/>
        </w:rPr>
        <w:t>VHF and other</w:t>
      </w:r>
      <w:r w:rsidRPr="002C76B6">
        <w:rPr>
          <w:color w:val="000000" w:themeColor="text1"/>
        </w:rPr>
        <w:t xml:space="preserve"> communication </w:t>
      </w:r>
      <w:r w:rsidR="00AA2D07" w:rsidRPr="002C76B6">
        <w:rPr>
          <w:color w:val="000000" w:themeColor="text1"/>
        </w:rPr>
        <w:t>devices, including</w:t>
      </w:r>
      <w:r w:rsidR="001E4E3E" w:rsidRPr="002C76B6">
        <w:rPr>
          <w:color w:val="000000" w:themeColor="text1"/>
        </w:rPr>
        <w:t xml:space="preserve"> cellular and satellite </w:t>
      </w:r>
      <w:r w:rsidR="00A0162E" w:rsidRPr="002C76B6">
        <w:rPr>
          <w:color w:val="000000" w:themeColor="text1"/>
        </w:rPr>
        <w:t xml:space="preserve">phones, </w:t>
      </w:r>
      <w:r w:rsidRPr="002C76B6">
        <w:rPr>
          <w:color w:val="000000" w:themeColor="text1"/>
        </w:rPr>
        <w:t>are allowed for safety, but u</w:t>
      </w:r>
      <w:r w:rsidR="001E4E3E" w:rsidRPr="002C76B6">
        <w:rPr>
          <w:color w:val="000000" w:themeColor="text1"/>
        </w:rPr>
        <w:t xml:space="preserve">se of these for communication </w:t>
      </w:r>
      <w:r w:rsidR="00AA2D07" w:rsidRPr="002C76B6">
        <w:rPr>
          <w:color w:val="000000" w:themeColor="text1"/>
        </w:rPr>
        <w:t xml:space="preserve"> with parties other than the race management </w:t>
      </w:r>
      <w:r w:rsidR="001E4E3E" w:rsidRPr="002C76B6">
        <w:rPr>
          <w:color w:val="000000" w:themeColor="text1"/>
        </w:rPr>
        <w:t>during a race is prohibited.</w:t>
      </w:r>
    </w:p>
    <w:p w:rsidR="00A7226C" w:rsidRPr="002C76B6" w:rsidRDefault="00A7226C" w:rsidP="00A7226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before="0"/>
        <w:rPr>
          <w:rFonts w:ascii="Calibri" w:hAnsi="Calibri"/>
          <w:color w:val="000000" w:themeColor="text1"/>
          <w:sz w:val="23"/>
          <w:szCs w:val="23"/>
        </w:rPr>
      </w:pPr>
      <w:r w:rsidRPr="002C76B6">
        <w:rPr>
          <w:rFonts w:ascii="Calibri" w:hAnsi="Calibri"/>
          <w:color w:val="000000" w:themeColor="text1"/>
          <w:sz w:val="23"/>
          <w:szCs w:val="23"/>
        </w:rPr>
        <w:t xml:space="preserve">Electronic beacons, GPS, and other navigation equipment or safety systems are allowed for recording or safe navigation purposes only. </w:t>
      </w:r>
    </w:p>
    <w:p w:rsidR="001E4E3E" w:rsidRPr="00CD19A0" w:rsidRDefault="00CD19A0" w:rsidP="00C45CCD">
      <w:pPr>
        <w:pStyle w:val="ListParagraph"/>
        <w:numPr>
          <w:ilvl w:val="0"/>
          <w:numId w:val="53"/>
        </w:numPr>
      </w:pPr>
      <w:r w:rsidRPr="001E4E3E">
        <w:t xml:space="preserve">Electronic equipment may, however, be expressly forbidden by the regatta sailing instructions. The </w:t>
      </w:r>
      <w:r>
        <w:t>Principal Race Officer</w:t>
      </w:r>
      <w:r w:rsidRPr="001E4E3E">
        <w:t xml:space="preserve"> may permit or deny the use of electronic equipment in accordance with the sailing instructions.</w:t>
      </w:r>
    </w:p>
    <w:p w:rsidR="00A0162E" w:rsidRDefault="00A0162E" w:rsidP="00C45CCD">
      <w:pPr>
        <w:pStyle w:val="ListParagraph"/>
        <w:numPr>
          <w:ilvl w:val="0"/>
          <w:numId w:val="53"/>
        </w:numPr>
      </w:pPr>
      <w:r w:rsidRPr="00C22F55">
        <w:t>Telltales on the stays, wind indicators, barometers, compasses or any other equivalent mechanical equipment are permitted as long as they do not act directly on the foils or sails.</w:t>
      </w:r>
    </w:p>
    <w:p w:rsidR="00A0162E" w:rsidRDefault="00A0162E" w:rsidP="00C45CCD">
      <w:pPr>
        <w:pStyle w:val="ListParagraph"/>
        <w:numPr>
          <w:ilvl w:val="0"/>
          <w:numId w:val="53"/>
        </w:numPr>
      </w:pPr>
      <w:r>
        <w:t>Calibration marks of any kind</w:t>
      </w:r>
      <w:r w:rsidR="00CD19A0">
        <w:t xml:space="preserve"> are allowed</w:t>
      </w:r>
    </w:p>
    <w:p w:rsidR="00BD2B0C" w:rsidRDefault="00BD2B0C" w:rsidP="00C45CCD">
      <w:pPr>
        <w:pStyle w:val="ListParagraph"/>
        <w:numPr>
          <w:ilvl w:val="0"/>
          <w:numId w:val="53"/>
        </w:numPr>
      </w:pPr>
      <w:r>
        <w:t>Maps, charts and means of recording courses and compass headings may be carried.</w:t>
      </w:r>
    </w:p>
    <w:p w:rsidR="00BD2B0C" w:rsidRDefault="00BD2B0C" w:rsidP="00C45CCD">
      <w:pPr>
        <w:pStyle w:val="ListParagraph"/>
        <w:numPr>
          <w:ilvl w:val="0"/>
          <w:numId w:val="53"/>
        </w:numPr>
      </w:pPr>
      <w:r>
        <w:lastRenderedPageBreak/>
        <w:t>Shock</w:t>
      </w:r>
      <w:r w:rsidR="00C45CCD">
        <w:t xml:space="preserve"> </w:t>
      </w:r>
      <w:r>
        <w:t>cord tails in ropes</w:t>
      </w:r>
      <w:r w:rsidR="00CD19A0">
        <w:t xml:space="preserve"> are unrestricted.</w:t>
      </w:r>
    </w:p>
    <w:p w:rsidR="00BD2B0C" w:rsidRDefault="00BD2B0C" w:rsidP="00C45CCD">
      <w:pPr>
        <w:pStyle w:val="ListParagraph"/>
        <w:numPr>
          <w:ilvl w:val="0"/>
          <w:numId w:val="53"/>
        </w:numPr>
      </w:pPr>
      <w:r>
        <w:t>Storage devices within the cockpit</w:t>
      </w:r>
      <w:r w:rsidR="00CD19A0">
        <w:t xml:space="preserve"> are allowed.</w:t>
      </w:r>
    </w:p>
    <w:p w:rsidR="00C45CCD" w:rsidRDefault="00BD2B0C" w:rsidP="00C45CCD">
      <w:pPr>
        <w:pStyle w:val="ListParagraph"/>
        <w:numPr>
          <w:ilvl w:val="0"/>
          <w:numId w:val="53"/>
        </w:numPr>
      </w:pPr>
      <w:r>
        <w:t>Non-skid tape or patches</w:t>
      </w:r>
      <w:r w:rsidR="00CD19A0">
        <w:t xml:space="preserve"> are allowed,</w:t>
      </w:r>
      <w:r>
        <w:t xml:space="preserve"> provided they are made from a flexible material and</w:t>
      </w:r>
      <w:r w:rsidR="00C45CCD">
        <w:t xml:space="preserve"> </w:t>
      </w:r>
      <w:r>
        <w:t xml:space="preserve">attached to the deck </w:t>
      </w:r>
      <w:r w:rsidR="00C45CCD">
        <w:t>molding</w:t>
      </w:r>
      <w:r>
        <w:t>.</w:t>
      </w:r>
      <w:r w:rsidR="00474E95">
        <w:t xml:space="preserve"> </w:t>
      </w:r>
    </w:p>
    <w:p w:rsidR="00BD2B0C" w:rsidRDefault="00BD2B0C" w:rsidP="00C45CCD">
      <w:pPr>
        <w:pStyle w:val="ListParagraph"/>
        <w:numPr>
          <w:ilvl w:val="0"/>
          <w:numId w:val="53"/>
        </w:numPr>
      </w:pPr>
      <w:r>
        <w:t>Safety equipment, tools</w:t>
      </w:r>
      <w:r w:rsidR="00680E8A">
        <w:t>,</w:t>
      </w:r>
      <w:r>
        <w:t xml:space="preserve"> and spare parts may be carried.</w:t>
      </w:r>
    </w:p>
    <w:p w:rsidR="00CD19A0" w:rsidRPr="003125CA" w:rsidRDefault="00B3118C" w:rsidP="00B3118C">
      <w:pPr>
        <w:pStyle w:val="Heading1"/>
      </w:pPr>
      <w:bookmarkStart w:id="45" w:name="_Toc279318866"/>
      <w:r>
        <w:t>20</w:t>
      </w:r>
      <w:r w:rsidR="002D37FA">
        <w:t xml:space="preserve"> </w:t>
      </w:r>
      <w:r w:rsidR="00CD19A0" w:rsidRPr="003125CA">
        <w:t>REPAIRS</w:t>
      </w:r>
      <w:r w:rsidR="00DF17B0">
        <w:t xml:space="preserve"> AND REPLACEMENTS</w:t>
      </w:r>
      <w:bookmarkEnd w:id="45"/>
    </w:p>
    <w:p w:rsidR="00C45CCD" w:rsidRDefault="00CD19A0" w:rsidP="00474E95">
      <w:pPr>
        <w:pStyle w:val="ListParagraph"/>
        <w:numPr>
          <w:ilvl w:val="0"/>
          <w:numId w:val="54"/>
        </w:numPr>
      </w:pPr>
      <w:r>
        <w:t>In the event of damage to any part of the boat, necessary repairs may be made provided</w:t>
      </w:r>
      <w:r w:rsidR="00474E95">
        <w:t xml:space="preserve"> they </w:t>
      </w:r>
      <w:r>
        <w:t>are made in such a way that the essential shape and function is not materially</w:t>
      </w:r>
      <w:r w:rsidR="00DF17B0">
        <w:t xml:space="preserve"> </w:t>
      </w:r>
      <w:r>
        <w:t>affected.</w:t>
      </w:r>
    </w:p>
    <w:p w:rsidR="00CD19A0" w:rsidRPr="00DF17B0" w:rsidRDefault="00CD19A0" w:rsidP="00C45CCD">
      <w:pPr>
        <w:pStyle w:val="ListParagraph"/>
        <w:numPr>
          <w:ilvl w:val="0"/>
          <w:numId w:val="54"/>
        </w:numPr>
        <w:rPr>
          <w:rFonts w:cstheme="minorBidi"/>
          <w:szCs w:val="22"/>
        </w:rPr>
      </w:pPr>
      <w:r>
        <w:t>Fittings shall be attached in the same position as before the repair, or as close</w:t>
      </w:r>
      <w:r w:rsidR="00DF17B0">
        <w:t xml:space="preserve"> </w:t>
      </w:r>
      <w:r>
        <w:t>as is structurally possible.</w:t>
      </w:r>
    </w:p>
    <w:p w:rsidR="00DF17B0" w:rsidRDefault="00BD2B0C" w:rsidP="00DF17B0">
      <w:pPr>
        <w:pStyle w:val="ListParagraph"/>
        <w:numPr>
          <w:ilvl w:val="0"/>
          <w:numId w:val="54"/>
        </w:numPr>
      </w:pPr>
      <w:r>
        <w:t>No part of a boat shall be replaced during an event, other than to replace equipment</w:t>
      </w:r>
      <w:r w:rsidR="00DF17B0">
        <w:t xml:space="preserve"> </w:t>
      </w:r>
      <w:r>
        <w:t>damaged beyond repair before the next race. Such replacements may be made only</w:t>
      </w:r>
      <w:r w:rsidR="00DF17B0">
        <w:t xml:space="preserve"> </w:t>
      </w:r>
      <w:r>
        <w:t>with the approval of the race committee, and no re-substitutions of the original</w:t>
      </w:r>
      <w:r w:rsidR="00DF17B0">
        <w:t xml:space="preserve"> </w:t>
      </w:r>
      <w:r>
        <w:t>equipment may then be made, except with the approval of the race committee.</w:t>
      </w:r>
    </w:p>
    <w:p w:rsidR="00DF17B0" w:rsidRDefault="00DF17B0" w:rsidP="00DF17B0">
      <w:pPr>
        <w:pStyle w:val="ListParagraph"/>
        <w:numPr>
          <w:ilvl w:val="0"/>
          <w:numId w:val="54"/>
        </w:numPr>
      </w:pPr>
      <w:r>
        <w:t>Except where specified previously, r</w:t>
      </w:r>
      <w:r w:rsidR="00BD2B0C">
        <w:t>eplacement</w:t>
      </w:r>
      <w:r>
        <w:t xml:space="preserve"> fittings from any </w:t>
      </w:r>
      <w:r w:rsidR="002D37FA">
        <w:t>supplier</w:t>
      </w:r>
      <w:r>
        <w:t xml:space="preserve"> may be used.</w:t>
      </w:r>
    </w:p>
    <w:p w:rsidR="00DF17B0" w:rsidRDefault="00DF17B0" w:rsidP="00DF17B0">
      <w:pPr>
        <w:pStyle w:val="ListParagraph"/>
        <w:numPr>
          <w:ilvl w:val="0"/>
          <w:numId w:val="54"/>
        </w:numPr>
      </w:pPr>
      <w:r>
        <w:t>Replacements</w:t>
      </w:r>
      <w:r w:rsidR="00BD2B0C">
        <w:t xml:space="preserve"> shall be fitted in the same position as the standard fitting, or as close</w:t>
      </w:r>
      <w:r>
        <w:t xml:space="preserve"> </w:t>
      </w:r>
      <w:r w:rsidR="00BD2B0C">
        <w:t>as is structurally possible.</w:t>
      </w:r>
    </w:p>
    <w:p w:rsidR="00DF17B0" w:rsidRDefault="00BD2B0C" w:rsidP="004D2ED7">
      <w:pPr>
        <w:pStyle w:val="ListParagraph"/>
        <w:numPr>
          <w:ilvl w:val="0"/>
          <w:numId w:val="54"/>
        </w:numPr>
      </w:pPr>
      <w:r>
        <w:t>Any cleat may be replaced with a cleat of any material and of substantially the same</w:t>
      </w:r>
      <w:r w:rsidR="00DF17B0">
        <w:t xml:space="preserve"> </w:t>
      </w:r>
      <w:r>
        <w:t>size and design.</w:t>
      </w:r>
    </w:p>
    <w:p w:rsidR="00DF17B0" w:rsidRPr="00680E8A" w:rsidRDefault="00BD2B0C" w:rsidP="004D2ED7">
      <w:pPr>
        <w:pStyle w:val="ListParagraph"/>
        <w:numPr>
          <w:ilvl w:val="0"/>
          <w:numId w:val="54"/>
        </w:numPr>
      </w:pPr>
      <w:r w:rsidRPr="00680E8A">
        <w:t>Any block may be replaced with a block of the same number of sheaves of similar or</w:t>
      </w:r>
      <w:r w:rsidR="00DF17B0" w:rsidRPr="00680E8A">
        <w:t xml:space="preserve"> </w:t>
      </w:r>
      <w:r w:rsidRPr="00680E8A">
        <w:t>greater diameter.</w:t>
      </w:r>
    </w:p>
    <w:p w:rsidR="003125CA" w:rsidRPr="00680E8A" w:rsidRDefault="003125CA" w:rsidP="004D2ED7">
      <w:pPr>
        <w:pStyle w:val="ListParagraph"/>
        <w:numPr>
          <w:ilvl w:val="0"/>
          <w:numId w:val="54"/>
        </w:numPr>
      </w:pPr>
      <w:r w:rsidRPr="00680E8A">
        <w:t>The gennaker furler (and jib furler, if any) may be replaced with any other furler.</w:t>
      </w:r>
    </w:p>
    <w:p w:rsidR="00DF17B0" w:rsidRDefault="00BD2B0C" w:rsidP="00DF17B0">
      <w:pPr>
        <w:pStyle w:val="ListParagraph"/>
        <w:numPr>
          <w:ilvl w:val="0"/>
          <w:numId w:val="54"/>
        </w:numPr>
      </w:pPr>
      <w:r>
        <w:t xml:space="preserve">The standard supplied multi-hole adjusting plate </w:t>
      </w:r>
      <w:r w:rsidR="00CD19A0">
        <w:t xml:space="preserve">on each shroud </w:t>
      </w:r>
      <w:r>
        <w:t>may be replaced with an alternative</w:t>
      </w:r>
      <w:r w:rsidR="00DF17B0">
        <w:t xml:space="preserve"> </w:t>
      </w:r>
      <w:r>
        <w:t>adjusting device and the shroud length changed as required.</w:t>
      </w:r>
    </w:p>
    <w:p w:rsidR="00BD2B0C" w:rsidRDefault="00BD2B0C" w:rsidP="00DF17B0">
      <w:pPr>
        <w:pStyle w:val="ListParagraph"/>
        <w:numPr>
          <w:ilvl w:val="0"/>
          <w:numId w:val="54"/>
        </w:numPr>
      </w:pPr>
      <w:r w:rsidRPr="00CD19A0">
        <w:t>The main sheet may be</w:t>
      </w:r>
      <w:r w:rsidR="00CD19A0" w:rsidRPr="00CD19A0">
        <w:t xml:space="preserve"> </w:t>
      </w:r>
      <w:r w:rsidRPr="00CD19A0">
        <w:t>attached to the jib sheet with the use of an eyelet</w:t>
      </w:r>
      <w:r w:rsidR="00474E95">
        <w:t xml:space="preserve"> or knot.</w:t>
      </w:r>
    </w:p>
    <w:p w:rsidR="007D42E2" w:rsidRDefault="007D42E2" w:rsidP="007D42E2"/>
    <w:p w:rsidR="007D42E2" w:rsidRPr="00CD19A0" w:rsidRDefault="007D42E2" w:rsidP="007D42E2"/>
    <w:p w:rsidR="00DB015E" w:rsidRPr="00C22F55" w:rsidRDefault="00DF17B0" w:rsidP="00DF17B0">
      <w:pPr>
        <w:pStyle w:val="Heading1"/>
      </w:pPr>
      <w:bookmarkStart w:id="46" w:name="_Toc279318867"/>
      <w:r>
        <w:t>2</w:t>
      </w:r>
      <w:r w:rsidR="00B3118C">
        <w:t>1</w:t>
      </w:r>
      <w:r>
        <w:t xml:space="preserve"> </w:t>
      </w:r>
      <w:r w:rsidR="00302737" w:rsidRPr="00C22F55">
        <w:t>Grandfathering Clause</w:t>
      </w:r>
      <w:bookmarkEnd w:id="46"/>
    </w:p>
    <w:p w:rsidR="00DF17B0" w:rsidRDefault="00302737" w:rsidP="00DF17B0">
      <w:pPr>
        <w:pStyle w:val="ListParagraph"/>
        <w:numPr>
          <w:ilvl w:val="0"/>
          <w:numId w:val="55"/>
        </w:numPr>
      </w:pPr>
      <w:r w:rsidRPr="00A75FCD">
        <w:t xml:space="preserve">All Weta 4.4 trimarans built and distributed before hull number 1000 are allowed to run </w:t>
      </w:r>
      <w:r w:rsidR="0040747B" w:rsidRPr="00A75FCD">
        <w:t>in</w:t>
      </w:r>
      <w:r w:rsidRPr="00A75FCD">
        <w:t xml:space="preserve"> all Weta 4.4 </w:t>
      </w:r>
      <w:r w:rsidR="00A75FCD" w:rsidRPr="00A75FCD">
        <w:t>races</w:t>
      </w:r>
      <w:r w:rsidRPr="00A75FCD">
        <w:t xml:space="preserve"> with their original </w:t>
      </w:r>
      <w:r w:rsidR="00D8338A">
        <w:t>hull, floats</w:t>
      </w:r>
      <w:r w:rsidRPr="00A75FCD">
        <w:t xml:space="preserve">, mast, </w:t>
      </w:r>
      <w:r w:rsidR="00A75FCD" w:rsidRPr="00A75FCD">
        <w:t>rudder, dagger board</w:t>
      </w:r>
      <w:r w:rsidRPr="00A75FCD">
        <w:t>, rigging, trampolines and sails.</w:t>
      </w:r>
    </w:p>
    <w:p w:rsidR="00DF17B0" w:rsidRDefault="00A75FCD" w:rsidP="00DF17B0">
      <w:pPr>
        <w:pStyle w:val="ListParagraph"/>
        <w:numPr>
          <w:ilvl w:val="0"/>
          <w:numId w:val="55"/>
        </w:numPr>
      </w:pPr>
      <w:r w:rsidRPr="00CD19A0">
        <w:t>No changes made by subsequent licensed builders shall make previous boats illegal.</w:t>
      </w:r>
    </w:p>
    <w:p w:rsidR="00A75FCD" w:rsidRPr="00CD19A0" w:rsidRDefault="00A75FCD" w:rsidP="00DF17B0">
      <w:pPr>
        <w:pStyle w:val="ListParagraph"/>
        <w:numPr>
          <w:ilvl w:val="0"/>
          <w:numId w:val="55"/>
        </w:numPr>
      </w:pPr>
      <w:r w:rsidRPr="00CD19A0">
        <w:t xml:space="preserve">Older boats are free to replace original equipment with any from </w:t>
      </w:r>
      <w:r w:rsidR="00544FF9">
        <w:t>licensed</w:t>
      </w:r>
      <w:r w:rsidRPr="00CD19A0">
        <w:t xml:space="preserve"> suppliers and builders.</w:t>
      </w:r>
    </w:p>
    <w:p w:rsidR="003804C3" w:rsidRDefault="003804C3">
      <w:pPr>
        <w:spacing w:before="0"/>
        <w:ind w:left="0"/>
        <w:rPr>
          <w:rFonts w:ascii="Arial" w:eastAsia="Arial" w:hAnsi="Arial" w:cs="Arial"/>
          <w:b/>
          <w:sz w:val="32"/>
        </w:rPr>
      </w:pPr>
      <w:bookmarkStart w:id="47" w:name="h.3whwml4" w:colFirst="0" w:colLast="0"/>
      <w:bookmarkEnd w:id="47"/>
      <w:r>
        <w:br w:type="page"/>
      </w:r>
    </w:p>
    <w:p w:rsidR="00DB015E" w:rsidRDefault="00302737" w:rsidP="009B55DC">
      <w:pPr>
        <w:pStyle w:val="Heading1"/>
      </w:pPr>
      <w:bookmarkStart w:id="48" w:name="_Toc279318868"/>
      <w:r w:rsidRPr="00C22F55">
        <w:lastRenderedPageBreak/>
        <w:t>2</w:t>
      </w:r>
      <w:r w:rsidR="00DF17B0">
        <w:t>3</w:t>
      </w:r>
      <w:r w:rsidRPr="00C22F55">
        <w:t xml:space="preserve"> Appendices</w:t>
      </w:r>
      <w:bookmarkEnd w:id="48"/>
    </w:p>
    <w:p w:rsidR="00DB015E" w:rsidRPr="00C22F55" w:rsidRDefault="00680E8A" w:rsidP="00680E8A">
      <w:pPr>
        <w:pStyle w:val="Heading2"/>
      </w:pPr>
      <w:r w:rsidRPr="003804C3">
        <w:t>Appendix I</w:t>
      </w:r>
      <w:r>
        <w:t xml:space="preserve"> – Hull Dimensions</w:t>
      </w:r>
      <w:bookmarkStart w:id="49" w:name="h.2bn6wsx" w:colFirst="0" w:colLast="0"/>
      <w:bookmarkEnd w:id="49"/>
      <w:r w:rsidR="00474E95" w:rsidRPr="00C22F55"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0" hidden="0" allowOverlap="0" wp14:anchorId="53F7079E" wp14:editId="2CA77A3D">
            <wp:simplePos x="0" y="0"/>
            <wp:positionH relativeFrom="margin">
              <wp:posOffset>610870</wp:posOffset>
            </wp:positionH>
            <wp:positionV relativeFrom="paragraph">
              <wp:posOffset>580390</wp:posOffset>
            </wp:positionV>
            <wp:extent cx="4972050" cy="1657350"/>
            <wp:effectExtent l="0" t="0" r="0" b="0"/>
            <wp:wrapTopAndBottom distT="0" distB="0"/>
            <wp:docPr id="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015E" w:rsidRPr="00680E8A" w:rsidRDefault="00302737" w:rsidP="003804C3">
      <w:pPr>
        <w:jc w:val="center"/>
        <w:rPr>
          <w:b/>
        </w:rPr>
      </w:pPr>
      <w:r w:rsidRPr="00680E8A">
        <w:rPr>
          <w:b/>
          <w:sz w:val="32"/>
          <w:vertAlign w:val="subscript"/>
        </w:rPr>
        <w:t>Diagram 2: Dimensions of hulls – side view</w:t>
      </w:r>
    </w:p>
    <w:p w:rsidR="00DB015E" w:rsidRPr="00C22F55" w:rsidRDefault="00DB015E" w:rsidP="004D2ED7"/>
    <w:p w:rsidR="00DB015E" w:rsidRPr="00C22F55" w:rsidRDefault="00302737" w:rsidP="003804C3">
      <w:pPr>
        <w:jc w:val="center"/>
      </w:pPr>
      <w:r w:rsidRPr="00C22F55">
        <w:rPr>
          <w:noProof/>
          <w:lang w:val="en-NZ" w:eastAsia="en-NZ"/>
        </w:rPr>
        <w:drawing>
          <wp:inline distT="0" distB="0" distL="0" distR="0" wp14:anchorId="689BAA4E" wp14:editId="36E166A0">
            <wp:extent cx="4413600" cy="2426400"/>
            <wp:effectExtent l="0" t="0" r="0" b="0"/>
            <wp:docPr id="5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600" cy="242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015E" w:rsidRPr="00680E8A" w:rsidRDefault="00302737" w:rsidP="003804C3">
      <w:pPr>
        <w:jc w:val="center"/>
        <w:rPr>
          <w:b/>
          <w:sz w:val="22"/>
        </w:rPr>
      </w:pPr>
      <w:r w:rsidRPr="00680E8A">
        <w:rPr>
          <w:b/>
          <w:sz w:val="22"/>
        </w:rPr>
        <w:t xml:space="preserve">Diagram 3: Dimension of Hulls – </w:t>
      </w:r>
      <w:proofErr w:type="gramStart"/>
      <w:r w:rsidRPr="00680E8A">
        <w:rPr>
          <w:b/>
          <w:sz w:val="22"/>
        </w:rPr>
        <w:t>Front  view</w:t>
      </w:r>
      <w:proofErr w:type="gramEnd"/>
    </w:p>
    <w:p w:rsidR="00DB015E" w:rsidRPr="00C22F55" w:rsidRDefault="00DB015E" w:rsidP="004D2ED7"/>
    <w:tbl>
      <w:tblPr>
        <w:tblStyle w:val="a"/>
        <w:tblW w:w="1020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6097"/>
        <w:gridCol w:w="1350"/>
        <w:gridCol w:w="1350"/>
        <w:gridCol w:w="1409"/>
      </w:tblGrid>
      <w:tr w:rsidR="00DB015E" w:rsidRPr="00C22F55" w:rsidTr="003804C3">
        <w:trPr>
          <w:trHeight w:val="30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680E8A" w:rsidRDefault="00302737" w:rsidP="004D2ED7">
            <w:pPr>
              <w:rPr>
                <w:b/>
              </w:rPr>
            </w:pPr>
            <w:r w:rsidRPr="00680E8A">
              <w:rPr>
                <w:b/>
              </w:rPr>
              <w:t>Dimensions of hulls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680E8A" w:rsidRDefault="00302737" w:rsidP="004D2ED7">
            <w:pPr>
              <w:rPr>
                <w:b/>
              </w:rPr>
            </w:pPr>
            <w:r w:rsidRPr="00680E8A">
              <w:rPr>
                <w:b/>
              </w:rPr>
              <w:t>Minimum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680E8A" w:rsidRDefault="00302737" w:rsidP="004D2ED7">
            <w:pPr>
              <w:rPr>
                <w:b/>
              </w:rPr>
            </w:pPr>
            <w:r w:rsidRPr="00680E8A">
              <w:rPr>
                <w:b/>
              </w:rPr>
              <w:t>Average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680E8A" w:rsidRDefault="00302737" w:rsidP="004D2ED7">
            <w:pPr>
              <w:rPr>
                <w:b/>
              </w:rPr>
            </w:pPr>
            <w:r w:rsidRPr="00680E8A">
              <w:rPr>
                <w:b/>
              </w:rPr>
              <w:t>Maximum</w:t>
            </w:r>
          </w:p>
        </w:tc>
      </w:tr>
      <w:tr w:rsidR="00DB015E" w:rsidRPr="00C22F55" w:rsidTr="003804C3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3804C3">
            <w:r w:rsidRPr="00C22F55">
              <w:t>AL</w:t>
            </w:r>
            <w:r w:rsidR="003804C3">
              <w:t xml:space="preserve"> - </w:t>
            </w:r>
            <w:r w:rsidRPr="00C22F55">
              <w:t>Total overall length of the central hull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4330mm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4370mm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4410mm</w:t>
            </w:r>
          </w:p>
        </w:tc>
      </w:tr>
      <w:tr w:rsidR="00DB015E" w:rsidRPr="00C22F55" w:rsidTr="003804C3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3804C3">
            <w:r w:rsidRPr="00C22F55">
              <w:t>Beam</w:t>
            </w:r>
            <w:r w:rsidR="003804C3">
              <w:t xml:space="preserve"> - </w:t>
            </w:r>
            <w:r w:rsidR="00680E8A">
              <w:t>Width of the boat a</w:t>
            </w:r>
            <w:r w:rsidRPr="00C22F55">
              <w:t>midships measured with taut rigging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3400mm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3500mm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3600mm</w:t>
            </w:r>
          </w:p>
        </w:tc>
      </w:tr>
      <w:tr w:rsidR="00DB015E" w:rsidRPr="00C22F55" w:rsidTr="003804C3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3804C3">
            <w:r w:rsidRPr="00C22F55">
              <w:t>MBCC</w:t>
            </w:r>
            <w:r w:rsidR="003804C3">
              <w:t xml:space="preserve"> - </w:t>
            </w:r>
            <w:r w:rsidR="00680E8A">
              <w:t>Width of the central hull a</w:t>
            </w:r>
            <w:r w:rsidRPr="00C22F55">
              <w:t>midships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1030mm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1050mm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1070mm</w:t>
            </w:r>
          </w:p>
        </w:tc>
      </w:tr>
      <w:tr w:rsidR="00DB015E" w:rsidRPr="00C22F55" w:rsidTr="003804C3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3804C3">
            <w:r w:rsidRPr="00C22F55">
              <w:t>HCC</w:t>
            </w:r>
            <w:r w:rsidR="003804C3">
              <w:t xml:space="preserve"> - </w:t>
            </w:r>
            <w:r w:rsidRPr="00C22F55">
              <w:t>Height between the base of the mast, and the lowest point of the central hull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540mm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570mm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600mm</w:t>
            </w:r>
          </w:p>
        </w:tc>
      </w:tr>
      <w:tr w:rsidR="00DB015E" w:rsidRPr="00C22F55" w:rsidTr="003804C3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3804C3">
            <w:r w:rsidRPr="00C22F55">
              <w:t>FL</w:t>
            </w:r>
            <w:r w:rsidR="003804C3">
              <w:t xml:space="preserve"> - </w:t>
            </w:r>
            <w:r w:rsidRPr="00C22F55">
              <w:t>Length of a float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3280mm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3300mm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3320mm</w:t>
            </w:r>
          </w:p>
        </w:tc>
      </w:tr>
      <w:tr w:rsidR="00DB015E" w:rsidRPr="00C22F55" w:rsidTr="003804C3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3804C3">
            <w:r w:rsidRPr="00C22F55">
              <w:lastRenderedPageBreak/>
              <w:t>FH</w:t>
            </w:r>
            <w:r w:rsidR="003804C3">
              <w:t xml:space="preserve"> - </w:t>
            </w:r>
            <w:r w:rsidRPr="00C22F55">
              <w:t>Maximum height of a float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180mm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200mm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220mm</w:t>
            </w:r>
          </w:p>
        </w:tc>
      </w:tr>
      <w:tr w:rsidR="00DB015E" w:rsidRPr="00C22F55" w:rsidTr="003804C3">
        <w:trPr>
          <w:trHeight w:val="30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Weight of the central hull, screwed fittings included.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67Kg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-</w:t>
            </w:r>
          </w:p>
        </w:tc>
      </w:tr>
      <w:tr w:rsidR="00DB015E" w:rsidRPr="00C22F55" w:rsidTr="003804C3">
        <w:trPr>
          <w:trHeight w:val="30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Weight of a float without trampoline and fittings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544FF9" w:rsidP="004D2ED7">
            <w:r>
              <w:t>17.</w:t>
            </w:r>
            <w:r w:rsidR="00302737" w:rsidRPr="00C22F55">
              <w:t>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-</w:t>
            </w:r>
          </w:p>
        </w:tc>
      </w:tr>
      <w:tr w:rsidR="00DB015E" w:rsidRPr="00C22F55" w:rsidTr="003804C3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3804C3">
            <w:r w:rsidRPr="00C22F55">
              <w:t>Minimum weight of the boat seaworthy, dry and clean</w:t>
            </w:r>
            <w:r w:rsidR="003804C3">
              <w:t>,</w:t>
            </w:r>
            <w:r w:rsidRPr="00C22F55">
              <w:t xml:space="preserve"> w</w:t>
            </w:r>
            <w:r w:rsidR="003804C3">
              <w:t xml:space="preserve">ith 3 sails and running rigging, </w:t>
            </w:r>
            <w:r w:rsidRPr="00C22F55">
              <w:t>excluding safety or other equipment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120Kg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125Kg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-</w:t>
            </w:r>
          </w:p>
        </w:tc>
      </w:tr>
    </w:tbl>
    <w:p w:rsidR="00680E8A" w:rsidRDefault="00680E8A" w:rsidP="003804C3">
      <w:pPr>
        <w:pStyle w:val="Heading2"/>
      </w:pPr>
      <w:bookmarkStart w:id="50" w:name="h.qsh70q" w:colFirst="0" w:colLast="0"/>
      <w:bookmarkEnd w:id="50"/>
    </w:p>
    <w:p w:rsidR="00DB015E" w:rsidRPr="003804C3" w:rsidRDefault="00302737" w:rsidP="003804C3">
      <w:pPr>
        <w:pStyle w:val="Heading2"/>
      </w:pPr>
      <w:r w:rsidRPr="003804C3">
        <w:t xml:space="preserve">Appendix II - Dimensions of the rudder and </w:t>
      </w:r>
      <w:r w:rsidR="00806565" w:rsidRPr="003804C3">
        <w:t>Dagger Board</w:t>
      </w:r>
      <w:r w:rsidRPr="003804C3">
        <w:t>.</w:t>
      </w:r>
    </w:p>
    <w:p w:rsidR="00DB015E" w:rsidRPr="00C22F55" w:rsidRDefault="003804C3" w:rsidP="004D2ED7">
      <w:r w:rsidRPr="00C22F55">
        <w:rPr>
          <w:noProof/>
          <w:lang w:val="en-NZ" w:eastAsia="en-NZ"/>
        </w:rPr>
        <w:drawing>
          <wp:anchor distT="0" distB="0" distL="114300" distR="114300" simplePos="0" relativeHeight="251660288" behindDoc="1" locked="0" layoutInCell="0" hidden="0" allowOverlap="0" wp14:anchorId="002ADE5F" wp14:editId="1460C281">
            <wp:simplePos x="0" y="0"/>
            <wp:positionH relativeFrom="margin">
              <wp:posOffset>3353435</wp:posOffset>
            </wp:positionH>
            <wp:positionV relativeFrom="paragraph">
              <wp:posOffset>130506</wp:posOffset>
            </wp:positionV>
            <wp:extent cx="2028190" cy="2247900"/>
            <wp:effectExtent l="0" t="0" r="0" b="0"/>
            <wp:wrapNone/>
            <wp:docPr id="7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22F55">
        <w:rPr>
          <w:noProof/>
          <w:lang w:val="en-NZ" w:eastAsia="en-NZ"/>
        </w:rPr>
        <w:drawing>
          <wp:anchor distT="0" distB="0" distL="114300" distR="114300" simplePos="0" relativeHeight="251661312" behindDoc="0" locked="0" layoutInCell="0" hidden="0" allowOverlap="0" wp14:anchorId="5D68780E" wp14:editId="61A208FF">
            <wp:simplePos x="0" y="0"/>
            <wp:positionH relativeFrom="margin">
              <wp:posOffset>723900</wp:posOffset>
            </wp:positionH>
            <wp:positionV relativeFrom="paragraph">
              <wp:posOffset>191770</wp:posOffset>
            </wp:positionV>
            <wp:extent cx="1798320" cy="1543050"/>
            <wp:effectExtent l="0" t="0" r="0" b="0"/>
            <wp:wrapSquare wrapText="bothSides" distT="0" distB="0" distL="114300" distR="114300"/>
            <wp:docPr id="6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15E" w:rsidRPr="00C22F55" w:rsidRDefault="00DB015E" w:rsidP="004D2ED7"/>
    <w:p w:rsidR="00DB015E" w:rsidRPr="00C22F55" w:rsidRDefault="00DB015E" w:rsidP="004D2ED7"/>
    <w:p w:rsidR="00DB015E" w:rsidRPr="00C22F55" w:rsidRDefault="00DB015E" w:rsidP="004D2ED7"/>
    <w:p w:rsidR="00DB015E" w:rsidRPr="00C22F55" w:rsidRDefault="00DB015E" w:rsidP="004D2ED7"/>
    <w:p w:rsidR="00DB015E" w:rsidRPr="00C22F55" w:rsidRDefault="00DB015E" w:rsidP="004D2ED7"/>
    <w:p w:rsidR="00DB015E" w:rsidRPr="00680E8A" w:rsidRDefault="00302737" w:rsidP="004D2ED7">
      <w:pPr>
        <w:rPr>
          <w:b/>
        </w:rPr>
      </w:pPr>
      <w:r w:rsidRPr="00680E8A">
        <w:rPr>
          <w:b/>
        </w:rPr>
        <w:t>Diagra</w:t>
      </w:r>
      <w:r w:rsidR="003804C3" w:rsidRPr="00680E8A">
        <w:rPr>
          <w:b/>
        </w:rPr>
        <w:t xml:space="preserve">m 4: Dimensions of the rudder </w:t>
      </w:r>
      <w:r w:rsidR="003804C3" w:rsidRPr="00680E8A">
        <w:rPr>
          <w:b/>
        </w:rPr>
        <w:tab/>
      </w:r>
      <w:r w:rsidR="003804C3" w:rsidRPr="00680E8A">
        <w:rPr>
          <w:b/>
        </w:rPr>
        <w:tab/>
      </w:r>
      <w:r w:rsidRPr="00680E8A">
        <w:rPr>
          <w:b/>
        </w:rPr>
        <w:t>Diagram</w:t>
      </w:r>
      <w:r w:rsidR="003804C3" w:rsidRPr="00680E8A">
        <w:rPr>
          <w:b/>
        </w:rPr>
        <w:t xml:space="preserve"> </w:t>
      </w:r>
      <w:r w:rsidRPr="00680E8A">
        <w:rPr>
          <w:b/>
        </w:rPr>
        <w:t xml:space="preserve">5: </w:t>
      </w:r>
      <w:r w:rsidR="003804C3" w:rsidRPr="00680E8A">
        <w:rPr>
          <w:b/>
        </w:rPr>
        <w:t>D</w:t>
      </w:r>
      <w:r w:rsidRPr="00680E8A">
        <w:rPr>
          <w:b/>
        </w:rPr>
        <w:t xml:space="preserve">imensions of the </w:t>
      </w:r>
      <w:r w:rsidR="0040747B" w:rsidRPr="00680E8A">
        <w:rPr>
          <w:b/>
        </w:rPr>
        <w:t>Dagger Board</w:t>
      </w:r>
    </w:p>
    <w:p w:rsidR="00DB015E" w:rsidRPr="00C22F55" w:rsidRDefault="00DB015E" w:rsidP="004D2ED7"/>
    <w:tbl>
      <w:tblPr>
        <w:tblStyle w:val="a0"/>
        <w:tblW w:w="1020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6187"/>
        <w:gridCol w:w="1350"/>
        <w:gridCol w:w="90"/>
        <w:gridCol w:w="1170"/>
        <w:gridCol w:w="1409"/>
      </w:tblGrid>
      <w:tr w:rsidR="00DB015E" w:rsidRPr="00C22F55" w:rsidTr="00950AB2">
        <w:trPr>
          <w:trHeight w:val="30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302737" w:rsidP="00950AB2">
            <w:pPr>
              <w:rPr>
                <w:b/>
              </w:rPr>
            </w:pPr>
            <w:r w:rsidRPr="00950AB2">
              <w:rPr>
                <w:b/>
              </w:rPr>
              <w:t xml:space="preserve">Dimensions of the </w:t>
            </w:r>
            <w:r w:rsidR="00950AB2" w:rsidRPr="00950AB2">
              <w:rPr>
                <w:b/>
              </w:rPr>
              <w:t>R</w:t>
            </w:r>
            <w:r w:rsidRPr="00950AB2">
              <w:rPr>
                <w:b/>
              </w:rPr>
              <w:t xml:space="preserve">udder and </w:t>
            </w:r>
            <w:r w:rsidR="0040747B" w:rsidRPr="00950AB2">
              <w:rPr>
                <w:b/>
              </w:rPr>
              <w:t>Dagger Board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302737" w:rsidP="004D2ED7">
            <w:pPr>
              <w:rPr>
                <w:b/>
              </w:rPr>
            </w:pPr>
            <w:r w:rsidRPr="00950AB2">
              <w:rPr>
                <w:b/>
              </w:rPr>
              <w:t>Minimum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302737" w:rsidP="004D2ED7">
            <w:pPr>
              <w:rPr>
                <w:b/>
              </w:rPr>
            </w:pPr>
            <w:r w:rsidRPr="00950AB2">
              <w:rPr>
                <w:b/>
              </w:rPr>
              <w:t>Average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302737" w:rsidP="004D2ED7">
            <w:pPr>
              <w:rPr>
                <w:b/>
              </w:rPr>
            </w:pPr>
            <w:r w:rsidRPr="00950AB2">
              <w:rPr>
                <w:b/>
              </w:rPr>
              <w:t>Maximum</w:t>
            </w:r>
          </w:p>
        </w:tc>
      </w:tr>
      <w:tr w:rsidR="00DB015E" w:rsidRPr="00C22F55" w:rsidTr="003804C3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3804C3">
            <w:r w:rsidRPr="00C22F55">
              <w:t>VLR</w:t>
            </w:r>
            <w:r w:rsidR="003804C3">
              <w:t xml:space="preserve"> - </w:t>
            </w:r>
            <w:r w:rsidRPr="00C22F55">
              <w:t>Maximum immersed length of the rudder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550mm</w:t>
            </w:r>
          </w:p>
        </w:tc>
      </w:tr>
      <w:tr w:rsidR="00DB015E" w:rsidRPr="00C22F55" w:rsidTr="003804C3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3804C3">
            <w:r w:rsidRPr="00C22F55">
              <w:t>RS</w:t>
            </w:r>
            <w:r w:rsidR="003804C3">
              <w:t xml:space="preserve"> - </w:t>
            </w:r>
            <w:r w:rsidRPr="00C22F55">
              <w:t>Submerged surface of the rudder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544FF9" w:rsidP="004D2ED7">
            <w:r>
              <w:t>0.</w:t>
            </w:r>
            <w:r w:rsidR="00302737" w:rsidRPr="00C22F55">
              <w:t>05m²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544FF9" w:rsidP="004D2ED7">
            <w:r>
              <w:t>0.</w:t>
            </w:r>
            <w:r w:rsidR="00302737" w:rsidRPr="00C22F55">
              <w:t>09m²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544FF9" w:rsidP="004D2ED7">
            <w:r>
              <w:t>0.</w:t>
            </w:r>
            <w:r w:rsidR="00302737" w:rsidRPr="00C22F55">
              <w:t>10m²</w:t>
            </w:r>
          </w:p>
        </w:tc>
      </w:tr>
      <w:tr w:rsidR="00DB015E" w:rsidRPr="00C22F55" w:rsidTr="003804C3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3804C3">
            <w:r w:rsidRPr="00C22F55">
              <w:t>VLB</w:t>
            </w:r>
            <w:r w:rsidR="003804C3">
              <w:t xml:space="preserve"> - </w:t>
            </w:r>
            <w:r w:rsidRPr="00C22F55">
              <w:t xml:space="preserve">Maximum submerged length of the </w:t>
            </w:r>
            <w:r w:rsidR="0040747B" w:rsidRPr="00C22F55">
              <w:t>dagger board</w:t>
            </w:r>
            <w:r w:rsidRPr="00C22F55">
              <w:t xml:space="preserve"> under the hull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920mm</w:t>
            </w:r>
          </w:p>
        </w:tc>
      </w:tr>
      <w:tr w:rsidR="00DB015E" w:rsidRPr="00C22F55" w:rsidTr="003804C3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3804C3">
            <w:r w:rsidRPr="00C22F55">
              <w:t>CB</w:t>
            </w:r>
            <w:r w:rsidR="003804C3">
              <w:t xml:space="preserve"> - </w:t>
            </w:r>
            <w:r w:rsidRPr="00C22F55">
              <w:t xml:space="preserve">Maximum area of the </w:t>
            </w:r>
            <w:r w:rsidR="0040747B" w:rsidRPr="00C22F55">
              <w:t>dagger board</w:t>
            </w:r>
            <w:r w:rsidRPr="00C22F55">
              <w:t xml:space="preserve"> submerged under the hull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544FF9" w:rsidP="004D2ED7">
            <w:r>
              <w:t>0.</w:t>
            </w:r>
            <w:r w:rsidR="00302737" w:rsidRPr="00C22F55">
              <w:t>00m²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544FF9" w:rsidP="004D2ED7">
            <w:r>
              <w:t>0.</w:t>
            </w:r>
            <w:r w:rsidR="00302737" w:rsidRPr="00C22F55">
              <w:t>24m²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544FF9" w:rsidP="004D2ED7">
            <w:r>
              <w:t>0.</w:t>
            </w:r>
            <w:r w:rsidR="00302737" w:rsidRPr="00C22F55">
              <w:t>34m²</w:t>
            </w:r>
          </w:p>
        </w:tc>
      </w:tr>
    </w:tbl>
    <w:p w:rsidR="002144F6" w:rsidRDefault="002144F6" w:rsidP="004D2ED7">
      <w:pPr>
        <w:pStyle w:val="Heading2"/>
        <w:rPr>
          <w:vertAlign w:val="subscript"/>
        </w:rPr>
      </w:pPr>
      <w:bookmarkStart w:id="51" w:name="h.3as4poj" w:colFirst="0" w:colLast="0"/>
      <w:bookmarkEnd w:id="51"/>
    </w:p>
    <w:p w:rsidR="002144F6" w:rsidRDefault="002144F6">
      <w:pPr>
        <w:spacing w:before="0"/>
        <w:ind w:left="0"/>
        <w:rPr>
          <w:rFonts w:asciiTheme="majorHAnsi" w:eastAsiaTheme="majorEastAsia" w:hAnsiTheme="majorHAnsi" w:cs="Cambria"/>
          <w:b/>
          <w:bCs/>
          <w:i/>
          <w:iCs/>
          <w:sz w:val="28"/>
          <w:szCs w:val="28"/>
          <w:vertAlign w:val="subscript"/>
        </w:rPr>
      </w:pPr>
      <w:r>
        <w:rPr>
          <w:vertAlign w:val="subscript"/>
        </w:rPr>
        <w:br w:type="page"/>
      </w:r>
    </w:p>
    <w:p w:rsidR="00DB015E" w:rsidRPr="00680E8A" w:rsidRDefault="002144F6" w:rsidP="00680E8A">
      <w:pPr>
        <w:pStyle w:val="Heading2"/>
      </w:pPr>
      <w:r w:rsidRPr="00680E8A">
        <w:rPr>
          <w:noProof/>
          <w:lang w:val="en-NZ" w:eastAsia="en-NZ"/>
        </w:rPr>
        <w:lastRenderedPageBreak/>
        <w:drawing>
          <wp:anchor distT="0" distB="0" distL="114300" distR="114300" simplePos="0" relativeHeight="251666432" behindDoc="1" locked="0" layoutInCell="1" allowOverlap="1" wp14:anchorId="6AE9B02E" wp14:editId="5E7EBAFC">
            <wp:simplePos x="0" y="0"/>
            <wp:positionH relativeFrom="column">
              <wp:posOffset>1294501</wp:posOffset>
            </wp:positionH>
            <wp:positionV relativeFrom="paragraph">
              <wp:posOffset>-839470</wp:posOffset>
            </wp:positionV>
            <wp:extent cx="4612943" cy="6527787"/>
            <wp:effectExtent l="0" t="0" r="0" b="6985"/>
            <wp:wrapNone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2943" cy="6527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37" w:rsidRPr="00680E8A">
        <w:t>Appendix III – Dimensions of the mast</w:t>
      </w:r>
    </w:p>
    <w:p w:rsidR="00DB015E" w:rsidRPr="00C22F55" w:rsidRDefault="00DB015E" w:rsidP="003804C3">
      <w:pPr>
        <w:jc w:val="center"/>
      </w:pPr>
    </w:p>
    <w:p w:rsidR="00DB015E" w:rsidRPr="00680E8A" w:rsidRDefault="00302737" w:rsidP="004D2ED7">
      <w:pPr>
        <w:rPr>
          <w:b/>
        </w:rPr>
      </w:pPr>
      <w:r w:rsidRPr="00680E8A">
        <w:rPr>
          <w:b/>
        </w:rPr>
        <w:t>Diagram 6: Dimensions of the mast</w:t>
      </w:r>
    </w:p>
    <w:p w:rsidR="00DB015E" w:rsidRDefault="00DB015E" w:rsidP="004D2ED7"/>
    <w:p w:rsidR="002144F6" w:rsidRDefault="002144F6" w:rsidP="004D2ED7"/>
    <w:p w:rsidR="002144F6" w:rsidRDefault="002144F6" w:rsidP="004D2ED7"/>
    <w:p w:rsidR="002144F6" w:rsidRDefault="002144F6" w:rsidP="004D2ED7"/>
    <w:p w:rsidR="002144F6" w:rsidRDefault="002144F6" w:rsidP="004D2ED7"/>
    <w:p w:rsidR="002144F6" w:rsidRDefault="002144F6" w:rsidP="004D2ED7"/>
    <w:p w:rsidR="002144F6" w:rsidRDefault="002144F6" w:rsidP="004D2ED7"/>
    <w:p w:rsidR="002144F6" w:rsidRDefault="002144F6" w:rsidP="004D2ED7"/>
    <w:p w:rsidR="002144F6" w:rsidRDefault="002144F6" w:rsidP="004D2ED7"/>
    <w:p w:rsidR="002144F6" w:rsidRDefault="002144F6" w:rsidP="004D2ED7"/>
    <w:p w:rsidR="002144F6" w:rsidRDefault="002144F6" w:rsidP="004D2ED7"/>
    <w:p w:rsidR="002144F6" w:rsidRDefault="002144F6" w:rsidP="004D2ED7"/>
    <w:p w:rsidR="002144F6" w:rsidRDefault="002144F6" w:rsidP="004D2ED7"/>
    <w:p w:rsidR="002144F6" w:rsidRPr="00C22F55" w:rsidRDefault="002144F6" w:rsidP="004D2ED7"/>
    <w:tbl>
      <w:tblPr>
        <w:tblStyle w:val="a1"/>
        <w:tblW w:w="1020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6097"/>
        <w:gridCol w:w="1440"/>
        <w:gridCol w:w="1260"/>
        <w:gridCol w:w="1409"/>
      </w:tblGrid>
      <w:tr w:rsidR="00DB015E" w:rsidRPr="00C22F55" w:rsidTr="002144F6">
        <w:trPr>
          <w:trHeight w:val="30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302737" w:rsidP="004D2ED7">
            <w:pPr>
              <w:rPr>
                <w:b/>
              </w:rPr>
            </w:pPr>
            <w:r w:rsidRPr="00950AB2">
              <w:rPr>
                <w:b/>
              </w:rPr>
              <w:t>Dimensions of the mast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302737" w:rsidP="004D2ED7">
            <w:pPr>
              <w:rPr>
                <w:b/>
              </w:rPr>
            </w:pPr>
            <w:r w:rsidRPr="00950AB2">
              <w:rPr>
                <w:b/>
              </w:rPr>
              <w:t>Minimum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302737" w:rsidP="004D2ED7">
            <w:pPr>
              <w:rPr>
                <w:b/>
              </w:rPr>
            </w:pPr>
            <w:r w:rsidRPr="00950AB2">
              <w:rPr>
                <w:b/>
              </w:rPr>
              <w:t>Average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302737" w:rsidP="004D2ED7">
            <w:pPr>
              <w:rPr>
                <w:b/>
              </w:rPr>
            </w:pPr>
            <w:r w:rsidRPr="00950AB2">
              <w:rPr>
                <w:b/>
              </w:rPr>
              <w:t>Maximum</w:t>
            </w:r>
          </w:p>
        </w:tc>
      </w:tr>
      <w:tr w:rsidR="00DB015E" w:rsidRPr="00C22F55" w:rsidTr="002144F6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2144F6">
            <w:r w:rsidRPr="00C22F55">
              <w:t>LM</w:t>
            </w:r>
            <w:r w:rsidR="002144F6">
              <w:t xml:space="preserve"> - </w:t>
            </w:r>
            <w:r w:rsidRPr="00C22F55">
              <w:t>Maximum length of the mast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6530mm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6560mm</w:t>
            </w:r>
          </w:p>
        </w:tc>
      </w:tr>
      <w:tr w:rsidR="00DB015E" w:rsidRPr="00C22F55" w:rsidTr="002144F6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2144F6">
            <w:r w:rsidRPr="00C22F55">
              <w:t>MBD</w:t>
            </w:r>
            <w:r w:rsidR="002144F6">
              <w:t xml:space="preserve"> - </w:t>
            </w:r>
            <w:r w:rsidRPr="00C22F55">
              <w:t>Diameter of the base of the mast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69mm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70mm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71mm</w:t>
            </w:r>
          </w:p>
        </w:tc>
      </w:tr>
      <w:tr w:rsidR="00DB015E" w:rsidRPr="00C22F55" w:rsidTr="002144F6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2144F6">
            <w:r w:rsidRPr="00C22F55">
              <w:t>MHD</w:t>
            </w:r>
            <w:r w:rsidR="002144F6">
              <w:t xml:space="preserve"> - </w:t>
            </w:r>
            <w:r w:rsidRPr="00C22F55">
              <w:t>Diameter of the masthead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34mm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35mm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36mm</w:t>
            </w:r>
          </w:p>
        </w:tc>
      </w:tr>
      <w:tr w:rsidR="00DB015E" w:rsidRPr="00C22F55" w:rsidTr="002144F6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2144F6">
            <w:r w:rsidRPr="00C22F55">
              <w:t>LMS</w:t>
            </w:r>
            <w:r w:rsidR="002144F6">
              <w:t xml:space="preserve"> - </w:t>
            </w:r>
            <w:r w:rsidRPr="00C22F55">
              <w:t>Height of the spinnaker halyard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5250mm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5300mm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5350mm</w:t>
            </w:r>
          </w:p>
        </w:tc>
      </w:tr>
      <w:tr w:rsidR="00DB015E" w:rsidRPr="00C22F55" w:rsidTr="002144F6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2144F6">
            <w:r w:rsidRPr="00C22F55">
              <w:t>LMF</w:t>
            </w:r>
            <w:r w:rsidR="002144F6">
              <w:t xml:space="preserve"> - </w:t>
            </w:r>
            <w:r w:rsidRPr="00C22F55">
              <w:t>Height of the jib halyard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4450mm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4500mm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4550mm</w:t>
            </w:r>
          </w:p>
        </w:tc>
      </w:tr>
      <w:tr w:rsidR="00DB015E" w:rsidRPr="00C22F55" w:rsidTr="002144F6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2144F6">
            <w:r w:rsidRPr="00C22F55">
              <w:t>LMGV</w:t>
            </w:r>
            <w:r w:rsidR="002144F6">
              <w:t xml:space="preserve"> - </w:t>
            </w:r>
            <w:r w:rsidRPr="00C22F55">
              <w:t>Height of the main halyard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6420mm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6450mm</w:t>
            </w:r>
          </w:p>
        </w:tc>
      </w:tr>
      <w:tr w:rsidR="00DB015E" w:rsidRPr="00C22F55" w:rsidTr="002144F6">
        <w:trPr>
          <w:trHeight w:val="520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2144F6">
            <w:r w:rsidRPr="00C22F55">
              <w:t>LMH</w:t>
            </w:r>
            <w:r w:rsidR="002144F6">
              <w:t xml:space="preserve"> - </w:t>
            </w:r>
            <w:r w:rsidRPr="00C22F55">
              <w:t>Attachment point for 2 shrouds and forestay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4550mm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4580mm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4610mm</w:t>
            </w:r>
          </w:p>
        </w:tc>
      </w:tr>
    </w:tbl>
    <w:p w:rsidR="002144F6" w:rsidRDefault="002144F6">
      <w:pPr>
        <w:spacing w:before="0"/>
        <w:ind w:left="0"/>
        <w:rPr>
          <w:rFonts w:asciiTheme="majorHAnsi" w:eastAsiaTheme="majorEastAsia" w:hAnsiTheme="majorHAnsi" w:cs="Cambria"/>
          <w:b/>
          <w:bCs/>
          <w:i/>
          <w:iCs/>
          <w:sz w:val="28"/>
          <w:szCs w:val="28"/>
          <w:vertAlign w:val="subscript"/>
        </w:rPr>
      </w:pPr>
    </w:p>
    <w:p w:rsidR="00DB015E" w:rsidRPr="00680E8A" w:rsidRDefault="00302737" w:rsidP="00680E8A">
      <w:pPr>
        <w:pStyle w:val="Heading2"/>
      </w:pPr>
      <w:proofErr w:type="gramStart"/>
      <w:r w:rsidRPr="00680E8A">
        <w:lastRenderedPageBreak/>
        <w:t>Appendix  IV</w:t>
      </w:r>
      <w:proofErr w:type="gramEnd"/>
      <w:r w:rsidRPr="00680E8A">
        <w:t xml:space="preserve"> – Dimensions of the sails</w:t>
      </w:r>
    </w:p>
    <w:p w:rsidR="00DB015E" w:rsidRPr="00C22F55" w:rsidRDefault="00302737" w:rsidP="004D2ED7">
      <w:r w:rsidRPr="00C22F55">
        <w:rPr>
          <w:noProof/>
          <w:lang w:val="en-NZ" w:eastAsia="en-NZ"/>
        </w:rPr>
        <w:drawing>
          <wp:anchor distT="57150" distB="57150" distL="57150" distR="57150" simplePos="0" relativeHeight="251662336" behindDoc="0" locked="0" layoutInCell="0" hidden="0" allowOverlap="0" wp14:anchorId="2C82F727" wp14:editId="44BF9A81">
            <wp:simplePos x="0" y="0"/>
            <wp:positionH relativeFrom="margin">
              <wp:posOffset>2917190</wp:posOffset>
            </wp:positionH>
            <wp:positionV relativeFrom="paragraph">
              <wp:posOffset>107950</wp:posOffset>
            </wp:positionV>
            <wp:extent cx="3179445" cy="4114800"/>
            <wp:effectExtent l="0" t="0" r="1905" b="0"/>
            <wp:wrapSquare wrapText="bothSides" distT="57150" distB="57150" distL="57150" distR="57150"/>
            <wp:docPr id="11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15E" w:rsidRPr="00C22F55" w:rsidRDefault="00302737" w:rsidP="004D2ED7">
      <w:r w:rsidRPr="00C22F55">
        <w:rPr>
          <w:noProof/>
          <w:lang w:val="en-NZ" w:eastAsia="en-NZ"/>
        </w:rPr>
        <w:drawing>
          <wp:inline distT="0" distB="0" distL="0" distR="0" wp14:anchorId="1F484761" wp14:editId="724354AD">
            <wp:extent cx="1446663" cy="4028878"/>
            <wp:effectExtent l="0" t="0" r="1270" b="0"/>
            <wp:docPr id="9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747" cy="4029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015E" w:rsidRPr="00680E8A" w:rsidRDefault="00302737" w:rsidP="004D2ED7">
      <w:pPr>
        <w:rPr>
          <w:b/>
        </w:rPr>
      </w:pPr>
      <w:r w:rsidRPr="00680E8A">
        <w:rPr>
          <w:b/>
        </w:rPr>
        <w:t>Diagram 7: Dimensions of Main Sail</w:t>
      </w:r>
      <w:r w:rsidRPr="00680E8A">
        <w:rPr>
          <w:b/>
        </w:rPr>
        <w:tab/>
      </w:r>
      <w:r w:rsidRPr="00680E8A">
        <w:rPr>
          <w:b/>
        </w:rPr>
        <w:tab/>
      </w:r>
      <w:r w:rsidRPr="00680E8A">
        <w:rPr>
          <w:b/>
        </w:rPr>
        <w:tab/>
        <w:t>Diagram 8: Dimensions of the Gennaker</w:t>
      </w:r>
    </w:p>
    <w:p w:rsidR="00950AB2" w:rsidRPr="00C22F55" w:rsidRDefault="00950AB2" w:rsidP="004D2ED7"/>
    <w:tbl>
      <w:tblPr>
        <w:tblStyle w:val="a2"/>
        <w:tblW w:w="1020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6187"/>
        <w:gridCol w:w="1350"/>
        <w:gridCol w:w="1350"/>
        <w:gridCol w:w="1319"/>
      </w:tblGrid>
      <w:tr w:rsidR="00DB015E" w:rsidRPr="00C22F55" w:rsidTr="00950AB2">
        <w:trPr>
          <w:trHeight w:val="30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302737" w:rsidP="004D2ED7">
            <w:pPr>
              <w:rPr>
                <w:b/>
              </w:rPr>
            </w:pPr>
            <w:r w:rsidRPr="00950AB2">
              <w:rPr>
                <w:b/>
              </w:rPr>
              <w:t>Dimensions of the Sails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302737" w:rsidP="00950AB2">
            <w:pPr>
              <w:jc w:val="center"/>
              <w:rPr>
                <w:b/>
              </w:rPr>
            </w:pPr>
            <w:r w:rsidRPr="00950AB2">
              <w:rPr>
                <w:b/>
              </w:rPr>
              <w:t>Minimum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302737" w:rsidP="004D2ED7">
            <w:pPr>
              <w:rPr>
                <w:b/>
              </w:rPr>
            </w:pPr>
            <w:r w:rsidRPr="00950AB2">
              <w:rPr>
                <w:b/>
              </w:rPr>
              <w:t>Average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950AB2" w:rsidP="004D2ED7">
            <w:pPr>
              <w:rPr>
                <w:b/>
              </w:rPr>
            </w:pPr>
            <w:r>
              <w:rPr>
                <w:b/>
              </w:rPr>
              <w:t>Max</w:t>
            </w:r>
          </w:p>
        </w:tc>
      </w:tr>
      <w:tr w:rsidR="00DB015E" w:rsidRPr="00C22F55" w:rsidTr="00950AB2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950AB2">
            <w:proofErr w:type="spellStart"/>
            <w:r w:rsidRPr="00C22F55">
              <w:t>aJib</w:t>
            </w:r>
            <w:proofErr w:type="spellEnd"/>
            <w:r w:rsidR="00950AB2">
              <w:t xml:space="preserve"> - </w:t>
            </w:r>
            <w:r w:rsidRPr="00C22F55">
              <w:t>Luff of the Jib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4450mm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4480mm</w:t>
            </w:r>
          </w:p>
        </w:tc>
      </w:tr>
      <w:tr w:rsidR="00DB015E" w:rsidRPr="00C22F55" w:rsidTr="00950AB2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950AB2">
            <w:proofErr w:type="spellStart"/>
            <w:r w:rsidRPr="00C22F55">
              <w:t>bJib</w:t>
            </w:r>
            <w:proofErr w:type="spellEnd"/>
            <w:r w:rsidR="00950AB2">
              <w:t xml:space="preserve"> - </w:t>
            </w:r>
            <w:r w:rsidRPr="00C22F55">
              <w:t>Foot of the Jib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1540mm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1570mm</w:t>
            </w:r>
          </w:p>
        </w:tc>
      </w:tr>
      <w:tr w:rsidR="00DB015E" w:rsidRPr="00C22F55" w:rsidTr="00950AB2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950AB2">
            <w:proofErr w:type="spellStart"/>
            <w:r w:rsidRPr="00C22F55">
              <w:t>cJib</w:t>
            </w:r>
            <w:proofErr w:type="spellEnd"/>
            <w:r w:rsidR="00950AB2">
              <w:t xml:space="preserve"> - </w:t>
            </w:r>
            <w:r w:rsidRPr="00C22F55">
              <w:t>Leach of the Jib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4030mm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4060mm</w:t>
            </w:r>
          </w:p>
        </w:tc>
      </w:tr>
      <w:tr w:rsidR="00DB015E" w:rsidRPr="00C22F55" w:rsidTr="00950AB2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950AB2">
            <w:proofErr w:type="spellStart"/>
            <w:r w:rsidRPr="00C22F55">
              <w:t>SJib</w:t>
            </w:r>
            <w:proofErr w:type="spellEnd"/>
            <w:r w:rsidR="00950AB2">
              <w:t xml:space="preserve"> - </w:t>
            </w:r>
            <w:r w:rsidRPr="00C22F55">
              <w:t>Surface of the Jib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0m²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544FF9" w:rsidP="004D2ED7">
            <w:r>
              <w:t>3.</w:t>
            </w:r>
            <w:r w:rsidR="00302737" w:rsidRPr="00C22F55">
              <w:t>18m²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544FF9" w:rsidP="004D2ED7">
            <w:r>
              <w:t>3.</w:t>
            </w:r>
            <w:r w:rsidR="00302737" w:rsidRPr="00C22F55">
              <w:t>28m²</w:t>
            </w:r>
          </w:p>
        </w:tc>
      </w:tr>
      <w:tr w:rsidR="00DB015E" w:rsidRPr="00C22F55" w:rsidTr="00950AB2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950AB2">
            <w:proofErr w:type="spellStart"/>
            <w:r w:rsidRPr="00C22F55">
              <w:t>aMainSail</w:t>
            </w:r>
            <w:proofErr w:type="spellEnd"/>
            <w:r w:rsidRPr="00C22F55">
              <w:t xml:space="preserve"> </w:t>
            </w:r>
            <w:r w:rsidR="00950AB2">
              <w:t xml:space="preserve">- </w:t>
            </w:r>
            <w:r w:rsidRPr="00C22F55">
              <w:t>Luff of the Main Sail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6100mm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6140mm</w:t>
            </w:r>
          </w:p>
        </w:tc>
      </w:tr>
      <w:tr w:rsidR="00DB015E" w:rsidRPr="00C22F55" w:rsidTr="00950AB2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950AB2">
            <w:proofErr w:type="spellStart"/>
            <w:r w:rsidRPr="00C22F55">
              <w:t>bMain</w:t>
            </w:r>
            <w:proofErr w:type="spellEnd"/>
            <w:r w:rsidRPr="00C22F55">
              <w:t xml:space="preserve"> Sail </w:t>
            </w:r>
            <w:r w:rsidR="00950AB2">
              <w:t xml:space="preserve">- </w:t>
            </w:r>
            <w:r w:rsidRPr="00C22F55">
              <w:t>Foot of the Main Sail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1950mm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1990mm</w:t>
            </w:r>
          </w:p>
        </w:tc>
      </w:tr>
      <w:tr w:rsidR="00DB015E" w:rsidRPr="00C22F55" w:rsidTr="00950AB2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950AB2">
            <w:proofErr w:type="spellStart"/>
            <w:r w:rsidRPr="00C22F55">
              <w:t>cMain</w:t>
            </w:r>
            <w:proofErr w:type="spellEnd"/>
            <w:r w:rsidRPr="00C22F55">
              <w:t xml:space="preserve"> Sail</w:t>
            </w:r>
            <w:r w:rsidR="00950AB2">
              <w:t xml:space="preserve"> - </w:t>
            </w:r>
            <w:r w:rsidRPr="00C22F55">
              <w:t>Leach of the Main Sail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5950mm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5990mm</w:t>
            </w:r>
          </w:p>
        </w:tc>
      </w:tr>
      <w:tr w:rsidR="00DB015E" w:rsidRPr="00C22F55" w:rsidTr="00950AB2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950AB2">
            <w:proofErr w:type="spellStart"/>
            <w:r w:rsidRPr="00C22F55">
              <w:t>SMain</w:t>
            </w:r>
            <w:proofErr w:type="spellEnd"/>
            <w:r w:rsidRPr="00C22F55">
              <w:t xml:space="preserve"> Sail </w:t>
            </w:r>
            <w:r w:rsidR="00950AB2">
              <w:t xml:space="preserve">- </w:t>
            </w:r>
            <w:r w:rsidRPr="00C22F55">
              <w:t>Surface of the Main Sail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0m²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544FF9" w:rsidP="004D2ED7">
            <w:r w:rsidRPr="002C76B6">
              <w:rPr>
                <w:color w:val="000000" w:themeColor="text1"/>
              </w:rPr>
              <w:t>8.</w:t>
            </w:r>
            <w:r w:rsidR="00287373" w:rsidRPr="002C76B6">
              <w:rPr>
                <w:color w:val="000000" w:themeColor="text1"/>
              </w:rPr>
              <w:t>3</w:t>
            </w:r>
            <w:r w:rsidR="00302737" w:rsidRPr="002C76B6">
              <w:rPr>
                <w:color w:val="000000" w:themeColor="text1"/>
              </w:rPr>
              <w:t>0m²</w:t>
            </w:r>
          </w:p>
        </w:tc>
      </w:tr>
      <w:tr w:rsidR="00DB015E" w:rsidRPr="00C22F55" w:rsidTr="00544FF9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950AB2">
            <w:proofErr w:type="spellStart"/>
            <w:r w:rsidRPr="00C22F55">
              <w:t>aSPI</w:t>
            </w:r>
            <w:proofErr w:type="spellEnd"/>
            <w:r w:rsidR="00950AB2">
              <w:t xml:space="preserve"> - </w:t>
            </w:r>
            <w:r w:rsidRPr="00C22F55">
              <w:t>Luff of the Gennaker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5500mm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5600mm</w:t>
            </w:r>
          </w:p>
        </w:tc>
      </w:tr>
      <w:tr w:rsidR="00DB015E" w:rsidRPr="00C22F55" w:rsidTr="00544FF9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950AB2">
            <w:proofErr w:type="spellStart"/>
            <w:r w:rsidRPr="00C22F55">
              <w:lastRenderedPageBreak/>
              <w:t>bSPI</w:t>
            </w:r>
            <w:proofErr w:type="spellEnd"/>
            <w:r w:rsidR="00950AB2">
              <w:t xml:space="preserve"> - </w:t>
            </w:r>
            <w:r w:rsidRPr="00C22F55">
              <w:t>Foot of the Gennaker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3450mm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3550mm</w:t>
            </w:r>
          </w:p>
        </w:tc>
      </w:tr>
      <w:tr w:rsidR="00DB015E" w:rsidRPr="00C22F55" w:rsidTr="00544FF9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950AB2">
            <w:proofErr w:type="spellStart"/>
            <w:r w:rsidRPr="00C22F55">
              <w:t>cSPI</w:t>
            </w:r>
            <w:proofErr w:type="spellEnd"/>
            <w:r w:rsidR="00950AB2">
              <w:t xml:space="preserve"> - </w:t>
            </w:r>
            <w:r w:rsidRPr="00C22F55">
              <w:t>Leach of the Gennaker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4500mm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4600mm</w:t>
            </w:r>
          </w:p>
        </w:tc>
      </w:tr>
      <w:tr w:rsidR="00DB015E" w:rsidRPr="00C22F55" w:rsidTr="00544FF9">
        <w:trPr>
          <w:trHeight w:val="52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950AB2">
            <w:r w:rsidRPr="00C22F55">
              <w:t>SSPI</w:t>
            </w:r>
            <w:r w:rsidR="00950AB2">
              <w:t xml:space="preserve"> - </w:t>
            </w:r>
            <w:r w:rsidRPr="00C22F55">
              <w:t>Surface of the Gennaker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D2ED7">
            <w:r w:rsidRPr="00C22F55">
              <w:t>0m²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544FF9" w:rsidP="004D2ED7">
            <w:r>
              <w:t>8.</w:t>
            </w:r>
            <w:r w:rsidR="00302737" w:rsidRPr="00C22F55">
              <w:t>0m²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544FF9" w:rsidP="004D2ED7">
            <w:r>
              <w:t>8.</w:t>
            </w:r>
            <w:r w:rsidR="00302737" w:rsidRPr="00C22F55">
              <w:t>3m²</w:t>
            </w:r>
          </w:p>
        </w:tc>
      </w:tr>
    </w:tbl>
    <w:p w:rsidR="00680E8A" w:rsidRDefault="00680E8A" w:rsidP="00680E8A">
      <w:pPr>
        <w:pStyle w:val="Heading2"/>
      </w:pPr>
      <w:bookmarkStart w:id="52" w:name="h.1pxezwc" w:colFirst="0" w:colLast="0"/>
      <w:bookmarkEnd w:id="52"/>
    </w:p>
    <w:p w:rsidR="00DB015E" w:rsidRPr="00680E8A" w:rsidRDefault="00302737" w:rsidP="00680E8A">
      <w:pPr>
        <w:pStyle w:val="Heading2"/>
      </w:pPr>
      <w:r w:rsidRPr="00680E8A">
        <w:t>Appendix V - Dimensions of the bowsprit</w:t>
      </w:r>
    </w:p>
    <w:p w:rsidR="00DB015E" w:rsidRPr="00C22F55" w:rsidRDefault="00302737" w:rsidP="004D2ED7">
      <w:r w:rsidRPr="00C22F55">
        <w:rPr>
          <w:noProof/>
          <w:lang w:val="en-NZ" w:eastAsia="en-NZ"/>
        </w:rPr>
        <w:drawing>
          <wp:inline distT="0" distB="0" distL="0" distR="0" wp14:anchorId="68F6B169" wp14:editId="5B00FD6F">
            <wp:extent cx="2622550" cy="1573530"/>
            <wp:effectExtent l="0" t="0" r="6350" b="7620"/>
            <wp:docPr id="3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573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015E" w:rsidRPr="00680E8A" w:rsidRDefault="00302737" w:rsidP="004D2ED7">
      <w:pPr>
        <w:rPr>
          <w:b/>
        </w:rPr>
      </w:pPr>
      <w:r w:rsidRPr="00680E8A">
        <w:rPr>
          <w:b/>
        </w:rPr>
        <w:t>Diagram 9: Dimensions of the bowsprit</w:t>
      </w:r>
    </w:p>
    <w:p w:rsidR="00DB015E" w:rsidRPr="00C22F55" w:rsidRDefault="00DB015E" w:rsidP="004D2ED7"/>
    <w:tbl>
      <w:tblPr>
        <w:tblStyle w:val="a3"/>
        <w:tblW w:w="1053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6462"/>
        <w:gridCol w:w="1390"/>
        <w:gridCol w:w="1226"/>
        <w:gridCol w:w="1459"/>
      </w:tblGrid>
      <w:tr w:rsidR="00DB015E" w:rsidRPr="00C22F55" w:rsidTr="00213D80">
        <w:trPr>
          <w:trHeight w:val="287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302737" w:rsidP="004D2ED7">
            <w:pPr>
              <w:rPr>
                <w:b/>
              </w:rPr>
            </w:pPr>
            <w:r w:rsidRPr="00950AB2">
              <w:rPr>
                <w:b/>
              </w:rPr>
              <w:t>Dimensions of the bowsprit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302737" w:rsidP="006B7C9C">
            <w:pPr>
              <w:rPr>
                <w:b/>
              </w:rPr>
            </w:pPr>
            <w:r w:rsidRPr="00950AB2">
              <w:rPr>
                <w:b/>
              </w:rPr>
              <w:t>M</w:t>
            </w:r>
            <w:r w:rsidR="006B7C9C">
              <w:rPr>
                <w:b/>
              </w:rPr>
              <w:t>a</w:t>
            </w:r>
            <w:r w:rsidR="00457483">
              <w:rPr>
                <w:b/>
              </w:rPr>
              <w:t>x</w:t>
            </w:r>
            <w:r w:rsidRPr="00950AB2">
              <w:rPr>
                <w:b/>
              </w:rPr>
              <w:t>imu</w:t>
            </w:r>
            <w:r w:rsidR="00213D80">
              <w:rPr>
                <w:b/>
              </w:rPr>
              <w:t>m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DB015E" w:rsidP="004D2ED7">
            <w:pPr>
              <w:rPr>
                <w:b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950AB2" w:rsidRDefault="00DB015E" w:rsidP="00950AB2">
            <w:pPr>
              <w:rPr>
                <w:b/>
              </w:rPr>
            </w:pPr>
          </w:p>
        </w:tc>
      </w:tr>
      <w:tr w:rsidR="00DB015E" w:rsidRPr="00C22F55" w:rsidTr="00213D80">
        <w:trPr>
          <w:trHeight w:val="497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950AB2">
            <w:r w:rsidRPr="00C22F55">
              <w:t>LBD</w:t>
            </w:r>
            <w:r w:rsidR="00950AB2">
              <w:t xml:space="preserve"> - </w:t>
            </w:r>
            <w:r w:rsidRPr="00C22F55">
              <w:t>Length of bowsprit protruding from the central hull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302737" w:rsidP="00457483">
            <w:r w:rsidRPr="00C22F55">
              <w:t>11</w:t>
            </w:r>
            <w:r w:rsidR="00457483">
              <w:t>5</w:t>
            </w:r>
            <w:r w:rsidRPr="00C22F55">
              <w:t>0mm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DB015E" w:rsidP="004D2ED7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B015E" w:rsidRPr="00C22F55" w:rsidRDefault="00DB015E" w:rsidP="004D2ED7"/>
        </w:tc>
      </w:tr>
    </w:tbl>
    <w:p w:rsidR="00DB015E" w:rsidRPr="00C22F55" w:rsidRDefault="00DB015E" w:rsidP="00950AB2">
      <w:pPr>
        <w:ind w:left="0"/>
      </w:pPr>
    </w:p>
    <w:sectPr w:rsidR="00DB015E" w:rsidRPr="00C22F55" w:rsidSect="009B55DC">
      <w:footerReference w:type="default" r:id="rId19"/>
      <w:footerReference w:type="first" r:id="rId20"/>
      <w:pgSz w:w="11900" w:h="16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08" w:rsidRDefault="003C5108" w:rsidP="004D2ED7">
      <w:r>
        <w:separator/>
      </w:r>
    </w:p>
  </w:endnote>
  <w:endnote w:type="continuationSeparator" w:id="0">
    <w:p w:rsidR="003C5108" w:rsidRDefault="003C5108" w:rsidP="004D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40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FCC" w:rsidRDefault="00DB6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CC" w:rsidRDefault="00DB6FCC" w:rsidP="002B137B">
    <w:pPr>
      <w:pStyle w:val="Footer"/>
      <w:jc w:val="center"/>
    </w:pPr>
    <w:r>
      <w:t>Copyright ©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08" w:rsidRDefault="003C5108" w:rsidP="004D2ED7">
      <w:r>
        <w:separator/>
      </w:r>
    </w:p>
  </w:footnote>
  <w:footnote w:type="continuationSeparator" w:id="0">
    <w:p w:rsidR="003C5108" w:rsidRDefault="003C5108" w:rsidP="004D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124"/>
    <w:multiLevelType w:val="hybridMultilevel"/>
    <w:tmpl w:val="16B8D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65D"/>
    <w:multiLevelType w:val="hybridMultilevel"/>
    <w:tmpl w:val="601CA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7AC1"/>
    <w:multiLevelType w:val="hybridMultilevel"/>
    <w:tmpl w:val="0874B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5355"/>
    <w:multiLevelType w:val="hybridMultilevel"/>
    <w:tmpl w:val="99EED68A"/>
    <w:lvl w:ilvl="0" w:tplc="BFD8756E">
      <w:start w:val="1"/>
      <w:numFmt w:val="lowerLetter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>
    <w:nsid w:val="187E5D01"/>
    <w:multiLevelType w:val="hybridMultilevel"/>
    <w:tmpl w:val="89E0E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2A1"/>
    <w:multiLevelType w:val="hybridMultilevel"/>
    <w:tmpl w:val="17EACF02"/>
    <w:lvl w:ilvl="0" w:tplc="83605822">
      <w:start w:val="1"/>
      <w:numFmt w:val="lowerLetter"/>
      <w:lvlText w:val="(%1)"/>
      <w:lvlJc w:val="left"/>
      <w:pPr>
        <w:ind w:left="837" w:hanging="360"/>
      </w:pPr>
      <w:rPr>
        <w:rFonts w:eastAsia="Arial" w:hint="default"/>
        <w:sz w:val="20"/>
      </w:rPr>
    </w:lvl>
    <w:lvl w:ilvl="1" w:tplc="36663F52">
      <w:start w:val="1"/>
      <w:numFmt w:val="upperRoman"/>
      <w:lvlText w:val="(%2)"/>
      <w:lvlJc w:val="left"/>
      <w:pPr>
        <w:ind w:left="1917" w:hanging="720"/>
      </w:pPr>
      <w:rPr>
        <w:rFonts w:eastAsia="Arial" w:hint="default"/>
        <w:sz w:val="20"/>
      </w:rPr>
    </w:lvl>
    <w:lvl w:ilvl="2" w:tplc="072C91B0">
      <w:start w:val="1"/>
      <w:numFmt w:val="bullet"/>
      <w:lvlText w:val="•"/>
      <w:lvlJc w:val="left"/>
      <w:pPr>
        <w:ind w:left="2457" w:hanging="360"/>
      </w:pPr>
      <w:rPr>
        <w:rFonts w:ascii="Arial" w:eastAsia="Arial" w:hAnsi="Arial" w:cs="Aria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6">
    <w:nsid w:val="1A196874"/>
    <w:multiLevelType w:val="hybridMultilevel"/>
    <w:tmpl w:val="F27C2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618A4"/>
    <w:multiLevelType w:val="hybridMultilevel"/>
    <w:tmpl w:val="FF006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D2AD9"/>
    <w:multiLevelType w:val="hybridMultilevel"/>
    <w:tmpl w:val="E424E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EA1677"/>
    <w:multiLevelType w:val="multilevel"/>
    <w:tmpl w:val="595C8A62"/>
    <w:lvl w:ilvl="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315C9"/>
    <w:multiLevelType w:val="multilevel"/>
    <w:tmpl w:val="09F450C0"/>
    <w:lvl w:ilvl="0">
      <w:start w:val="5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1E4A213B"/>
    <w:multiLevelType w:val="hybridMultilevel"/>
    <w:tmpl w:val="01649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A7482"/>
    <w:multiLevelType w:val="hybridMultilevel"/>
    <w:tmpl w:val="E4F056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126E11"/>
    <w:multiLevelType w:val="multilevel"/>
    <w:tmpl w:val="83586EE2"/>
    <w:lvl w:ilvl="0">
      <w:start w:val="1"/>
      <w:numFmt w:val="bullet"/>
      <w:lvlText w:val="●"/>
      <w:lvlJc w:val="left"/>
      <w:pPr>
        <w:ind w:left="1154" w:firstLine="79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74" w:firstLine="151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94" w:firstLine="223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14" w:firstLine="29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34" w:firstLine="36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54" w:firstLine="43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74" w:firstLine="511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94" w:firstLine="583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14" w:firstLine="6554"/>
      </w:pPr>
      <w:rPr>
        <w:rFonts w:ascii="Arial" w:eastAsia="Arial" w:hAnsi="Arial" w:cs="Arial"/>
      </w:rPr>
    </w:lvl>
  </w:abstractNum>
  <w:abstractNum w:abstractNumId="14">
    <w:nsid w:val="257233F2"/>
    <w:multiLevelType w:val="hybridMultilevel"/>
    <w:tmpl w:val="8E96B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4044F"/>
    <w:multiLevelType w:val="hybridMultilevel"/>
    <w:tmpl w:val="F3BADAA8"/>
    <w:lvl w:ilvl="0" w:tplc="EF74E292">
      <w:start w:val="1"/>
      <w:numFmt w:val="lowerLetter"/>
      <w:lvlText w:val="%1)"/>
      <w:lvlJc w:val="left"/>
      <w:pPr>
        <w:ind w:left="64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E32DF"/>
    <w:multiLevelType w:val="hybridMultilevel"/>
    <w:tmpl w:val="6FDCBE06"/>
    <w:lvl w:ilvl="0" w:tplc="765C05C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6618B"/>
    <w:multiLevelType w:val="hybridMultilevel"/>
    <w:tmpl w:val="BA66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81930"/>
    <w:multiLevelType w:val="hybridMultilevel"/>
    <w:tmpl w:val="F4C6D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E3914"/>
    <w:multiLevelType w:val="hybridMultilevel"/>
    <w:tmpl w:val="4F782ADE"/>
    <w:lvl w:ilvl="0" w:tplc="07FC91A0">
      <w:start w:val="1"/>
      <w:numFmt w:val="lowerLetter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2E326F5C"/>
    <w:multiLevelType w:val="hybridMultilevel"/>
    <w:tmpl w:val="D290804E"/>
    <w:lvl w:ilvl="0" w:tplc="171853CE">
      <w:start w:val="1"/>
      <w:numFmt w:val="lowerLetter"/>
      <w:lvlText w:val="(%1)"/>
      <w:lvlJc w:val="left"/>
      <w:pPr>
        <w:ind w:left="1228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>
    <w:nsid w:val="30044263"/>
    <w:multiLevelType w:val="hybridMultilevel"/>
    <w:tmpl w:val="3C3415E4"/>
    <w:lvl w:ilvl="0" w:tplc="04090017">
      <w:start w:val="1"/>
      <w:numFmt w:val="lowerLetter"/>
      <w:lvlText w:val="%1)"/>
      <w:lvlJc w:val="left"/>
      <w:pPr>
        <w:ind w:left="1154" w:hanging="36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>
    <w:nsid w:val="30E622ED"/>
    <w:multiLevelType w:val="multilevel"/>
    <w:tmpl w:val="12D83166"/>
    <w:lvl w:ilvl="0">
      <w:start w:val="1"/>
      <w:numFmt w:val="lowerLetter"/>
      <w:lvlText w:val="(%1)"/>
      <w:lvlJc w:val="left"/>
      <w:pPr>
        <w:ind w:left="794" w:firstLine="434"/>
      </w:pPr>
    </w:lvl>
    <w:lvl w:ilvl="1">
      <w:start w:val="1"/>
      <w:numFmt w:val="lowerLetter"/>
      <w:lvlText w:val="%2."/>
      <w:lvlJc w:val="left"/>
      <w:pPr>
        <w:ind w:left="1514" w:firstLine="1154"/>
      </w:pPr>
    </w:lvl>
    <w:lvl w:ilvl="2">
      <w:start w:val="1"/>
      <w:numFmt w:val="lowerRoman"/>
      <w:lvlText w:val="%3."/>
      <w:lvlJc w:val="right"/>
      <w:pPr>
        <w:ind w:left="2234" w:firstLine="2054"/>
      </w:pPr>
    </w:lvl>
    <w:lvl w:ilvl="3">
      <w:start w:val="1"/>
      <w:numFmt w:val="decimal"/>
      <w:lvlText w:val="%4."/>
      <w:lvlJc w:val="left"/>
      <w:pPr>
        <w:ind w:left="2954" w:firstLine="2594"/>
      </w:pPr>
    </w:lvl>
    <w:lvl w:ilvl="4">
      <w:start w:val="1"/>
      <w:numFmt w:val="lowerLetter"/>
      <w:lvlText w:val="%5."/>
      <w:lvlJc w:val="left"/>
      <w:pPr>
        <w:ind w:left="3674" w:firstLine="3314"/>
      </w:pPr>
    </w:lvl>
    <w:lvl w:ilvl="5">
      <w:start w:val="1"/>
      <w:numFmt w:val="lowerRoman"/>
      <w:lvlText w:val="%6."/>
      <w:lvlJc w:val="right"/>
      <w:pPr>
        <w:ind w:left="4394" w:firstLine="4214"/>
      </w:pPr>
    </w:lvl>
    <w:lvl w:ilvl="6">
      <w:start w:val="1"/>
      <w:numFmt w:val="decimal"/>
      <w:lvlText w:val="%7."/>
      <w:lvlJc w:val="left"/>
      <w:pPr>
        <w:ind w:left="5114" w:firstLine="4754"/>
      </w:pPr>
    </w:lvl>
    <w:lvl w:ilvl="7">
      <w:start w:val="1"/>
      <w:numFmt w:val="lowerLetter"/>
      <w:lvlText w:val="%8."/>
      <w:lvlJc w:val="left"/>
      <w:pPr>
        <w:ind w:left="5834" w:firstLine="5474"/>
      </w:pPr>
    </w:lvl>
    <w:lvl w:ilvl="8">
      <w:start w:val="1"/>
      <w:numFmt w:val="lowerRoman"/>
      <w:lvlText w:val="%9."/>
      <w:lvlJc w:val="right"/>
      <w:pPr>
        <w:ind w:left="6554" w:firstLine="6374"/>
      </w:pPr>
    </w:lvl>
  </w:abstractNum>
  <w:abstractNum w:abstractNumId="23">
    <w:nsid w:val="32C91249"/>
    <w:multiLevelType w:val="hybridMultilevel"/>
    <w:tmpl w:val="7468569C"/>
    <w:lvl w:ilvl="0" w:tplc="171853CE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5B6FF6"/>
    <w:multiLevelType w:val="hybridMultilevel"/>
    <w:tmpl w:val="7BAAC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E63CDE"/>
    <w:multiLevelType w:val="hybridMultilevel"/>
    <w:tmpl w:val="9594F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70ABE"/>
    <w:multiLevelType w:val="hybridMultilevel"/>
    <w:tmpl w:val="B6B85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531F13"/>
    <w:multiLevelType w:val="hybridMultilevel"/>
    <w:tmpl w:val="59BABFF0"/>
    <w:lvl w:ilvl="0" w:tplc="DED0861C">
      <w:start w:val="1"/>
      <w:numFmt w:val="lowerLetter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>
    <w:nsid w:val="34BD6C2A"/>
    <w:multiLevelType w:val="hybridMultilevel"/>
    <w:tmpl w:val="FA9CD494"/>
    <w:lvl w:ilvl="0" w:tplc="D31A37B8">
      <w:start w:val="1"/>
      <w:numFmt w:val="lowerLetter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399138B0"/>
    <w:multiLevelType w:val="hybridMultilevel"/>
    <w:tmpl w:val="B204B870"/>
    <w:lvl w:ilvl="0" w:tplc="D3D4EA80">
      <w:start w:val="1"/>
      <w:numFmt w:val="lowerLetter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3C5A0D94"/>
    <w:multiLevelType w:val="hybridMultilevel"/>
    <w:tmpl w:val="524EF62E"/>
    <w:lvl w:ilvl="0" w:tplc="171853CE">
      <w:start w:val="1"/>
      <w:numFmt w:val="lowerLetter"/>
      <w:lvlText w:val="(%1)"/>
      <w:lvlJc w:val="left"/>
      <w:pPr>
        <w:ind w:left="794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07178"/>
    <w:multiLevelType w:val="hybridMultilevel"/>
    <w:tmpl w:val="C46E43EE"/>
    <w:lvl w:ilvl="0" w:tplc="04090017">
      <w:start w:val="1"/>
      <w:numFmt w:val="lowerLetter"/>
      <w:lvlText w:val="%1)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3DE9439F"/>
    <w:multiLevelType w:val="hybridMultilevel"/>
    <w:tmpl w:val="25242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287774"/>
    <w:multiLevelType w:val="hybridMultilevel"/>
    <w:tmpl w:val="09A45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4B1238"/>
    <w:multiLevelType w:val="multilevel"/>
    <w:tmpl w:val="524EF62E"/>
    <w:lvl w:ilvl="0">
      <w:start w:val="1"/>
      <w:numFmt w:val="lowerLetter"/>
      <w:lvlText w:val="(%1)"/>
      <w:lvlJc w:val="left"/>
      <w:pPr>
        <w:ind w:left="794" w:hanging="360"/>
      </w:pPr>
      <w:rPr>
        <w:rFonts w:eastAsiaTheme="minorEastAsia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635520"/>
    <w:multiLevelType w:val="hybridMultilevel"/>
    <w:tmpl w:val="C09221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E83AB3E4">
      <w:start w:val="1"/>
      <w:numFmt w:val="lowerLetter"/>
      <w:lvlText w:val="(%2)"/>
      <w:lvlJc w:val="left"/>
      <w:pPr>
        <w:ind w:left="2160" w:hanging="360"/>
      </w:pPr>
      <w:rPr>
        <w:rFonts w:eastAsia="Aria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9F87E9B"/>
    <w:multiLevelType w:val="hybridMultilevel"/>
    <w:tmpl w:val="4F782ADE"/>
    <w:lvl w:ilvl="0" w:tplc="07FC91A0">
      <w:start w:val="1"/>
      <w:numFmt w:val="lowerLetter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>
    <w:nsid w:val="4EE90879"/>
    <w:multiLevelType w:val="multilevel"/>
    <w:tmpl w:val="96969D7E"/>
    <w:lvl w:ilvl="0">
      <w:start w:val="1"/>
      <w:numFmt w:val="decimal"/>
      <w:lvlText w:val="%1)"/>
      <w:lvlJc w:val="left"/>
      <w:pPr>
        <w:ind w:left="794" w:firstLine="434"/>
      </w:pPr>
    </w:lvl>
    <w:lvl w:ilvl="1">
      <w:start w:val="1"/>
      <w:numFmt w:val="lowerLetter"/>
      <w:lvlText w:val="%2."/>
      <w:lvlJc w:val="left"/>
      <w:pPr>
        <w:ind w:left="1514" w:firstLine="1154"/>
      </w:pPr>
    </w:lvl>
    <w:lvl w:ilvl="2">
      <w:start w:val="1"/>
      <w:numFmt w:val="lowerRoman"/>
      <w:lvlText w:val="%3."/>
      <w:lvlJc w:val="right"/>
      <w:pPr>
        <w:ind w:left="2234" w:firstLine="2054"/>
      </w:pPr>
    </w:lvl>
    <w:lvl w:ilvl="3">
      <w:start w:val="1"/>
      <w:numFmt w:val="decimal"/>
      <w:lvlText w:val="%4."/>
      <w:lvlJc w:val="left"/>
      <w:pPr>
        <w:ind w:left="2954" w:firstLine="2594"/>
      </w:pPr>
    </w:lvl>
    <w:lvl w:ilvl="4">
      <w:start w:val="1"/>
      <w:numFmt w:val="lowerLetter"/>
      <w:lvlText w:val="%5."/>
      <w:lvlJc w:val="left"/>
      <w:pPr>
        <w:ind w:left="3674" w:firstLine="3314"/>
      </w:pPr>
    </w:lvl>
    <w:lvl w:ilvl="5">
      <w:start w:val="1"/>
      <w:numFmt w:val="lowerRoman"/>
      <w:lvlText w:val="%6."/>
      <w:lvlJc w:val="right"/>
      <w:pPr>
        <w:ind w:left="4394" w:firstLine="4214"/>
      </w:pPr>
    </w:lvl>
    <w:lvl w:ilvl="6">
      <w:start w:val="1"/>
      <w:numFmt w:val="decimal"/>
      <w:lvlText w:val="%7."/>
      <w:lvlJc w:val="left"/>
      <w:pPr>
        <w:ind w:left="5114" w:firstLine="4754"/>
      </w:pPr>
    </w:lvl>
    <w:lvl w:ilvl="7">
      <w:start w:val="1"/>
      <w:numFmt w:val="lowerLetter"/>
      <w:lvlText w:val="%8."/>
      <w:lvlJc w:val="left"/>
      <w:pPr>
        <w:ind w:left="5834" w:firstLine="5474"/>
      </w:pPr>
    </w:lvl>
    <w:lvl w:ilvl="8">
      <w:start w:val="1"/>
      <w:numFmt w:val="lowerRoman"/>
      <w:lvlText w:val="%9."/>
      <w:lvlJc w:val="right"/>
      <w:pPr>
        <w:ind w:left="6554" w:firstLine="6374"/>
      </w:pPr>
    </w:lvl>
  </w:abstractNum>
  <w:abstractNum w:abstractNumId="38">
    <w:nsid w:val="52154763"/>
    <w:multiLevelType w:val="hybridMultilevel"/>
    <w:tmpl w:val="CD06D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0C2CEE"/>
    <w:multiLevelType w:val="hybridMultilevel"/>
    <w:tmpl w:val="BA665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42C5C"/>
    <w:multiLevelType w:val="hybridMultilevel"/>
    <w:tmpl w:val="E0D00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1F5EB0"/>
    <w:multiLevelType w:val="hybridMultilevel"/>
    <w:tmpl w:val="7288416A"/>
    <w:lvl w:ilvl="0" w:tplc="F6D00CB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E51E7B"/>
    <w:multiLevelType w:val="hybridMultilevel"/>
    <w:tmpl w:val="062AE9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7A7F08"/>
    <w:multiLevelType w:val="hybridMultilevel"/>
    <w:tmpl w:val="3EDE1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7B6BEC"/>
    <w:multiLevelType w:val="hybridMultilevel"/>
    <w:tmpl w:val="3AF65CE6"/>
    <w:lvl w:ilvl="0" w:tplc="032C10E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FF1CBA"/>
    <w:multiLevelType w:val="hybridMultilevel"/>
    <w:tmpl w:val="A8229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555DBC"/>
    <w:multiLevelType w:val="hybridMultilevel"/>
    <w:tmpl w:val="82209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D43FB2"/>
    <w:multiLevelType w:val="hybridMultilevel"/>
    <w:tmpl w:val="8B386C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2C14B87"/>
    <w:multiLevelType w:val="hybridMultilevel"/>
    <w:tmpl w:val="33582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68536A"/>
    <w:multiLevelType w:val="hybridMultilevel"/>
    <w:tmpl w:val="8AA09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32770B"/>
    <w:multiLevelType w:val="hybridMultilevel"/>
    <w:tmpl w:val="7052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8E0E9D"/>
    <w:multiLevelType w:val="multilevel"/>
    <w:tmpl w:val="96969D7E"/>
    <w:lvl w:ilvl="0">
      <w:start w:val="1"/>
      <w:numFmt w:val="decimal"/>
      <w:lvlText w:val="%1)"/>
      <w:lvlJc w:val="left"/>
      <w:pPr>
        <w:ind w:left="794" w:firstLine="434"/>
      </w:pPr>
    </w:lvl>
    <w:lvl w:ilvl="1">
      <w:start w:val="1"/>
      <w:numFmt w:val="lowerLetter"/>
      <w:lvlText w:val="%2."/>
      <w:lvlJc w:val="left"/>
      <w:pPr>
        <w:ind w:left="1514" w:firstLine="1154"/>
      </w:pPr>
    </w:lvl>
    <w:lvl w:ilvl="2">
      <w:start w:val="1"/>
      <w:numFmt w:val="lowerRoman"/>
      <w:lvlText w:val="%3."/>
      <w:lvlJc w:val="right"/>
      <w:pPr>
        <w:ind w:left="2234" w:firstLine="2054"/>
      </w:pPr>
    </w:lvl>
    <w:lvl w:ilvl="3">
      <w:start w:val="1"/>
      <w:numFmt w:val="decimal"/>
      <w:lvlText w:val="%4."/>
      <w:lvlJc w:val="left"/>
      <w:pPr>
        <w:ind w:left="2954" w:firstLine="2594"/>
      </w:pPr>
    </w:lvl>
    <w:lvl w:ilvl="4">
      <w:start w:val="1"/>
      <w:numFmt w:val="lowerLetter"/>
      <w:lvlText w:val="%5."/>
      <w:lvlJc w:val="left"/>
      <w:pPr>
        <w:ind w:left="3674" w:firstLine="3314"/>
      </w:pPr>
    </w:lvl>
    <w:lvl w:ilvl="5">
      <w:start w:val="1"/>
      <w:numFmt w:val="lowerRoman"/>
      <w:lvlText w:val="%6."/>
      <w:lvlJc w:val="right"/>
      <w:pPr>
        <w:ind w:left="4394" w:firstLine="4214"/>
      </w:pPr>
    </w:lvl>
    <w:lvl w:ilvl="6">
      <w:start w:val="1"/>
      <w:numFmt w:val="decimal"/>
      <w:lvlText w:val="%7."/>
      <w:lvlJc w:val="left"/>
      <w:pPr>
        <w:ind w:left="5114" w:firstLine="4754"/>
      </w:pPr>
    </w:lvl>
    <w:lvl w:ilvl="7">
      <w:start w:val="1"/>
      <w:numFmt w:val="lowerLetter"/>
      <w:lvlText w:val="%8."/>
      <w:lvlJc w:val="left"/>
      <w:pPr>
        <w:ind w:left="5834" w:firstLine="5474"/>
      </w:pPr>
    </w:lvl>
    <w:lvl w:ilvl="8">
      <w:start w:val="1"/>
      <w:numFmt w:val="lowerRoman"/>
      <w:lvlText w:val="%9."/>
      <w:lvlJc w:val="right"/>
      <w:pPr>
        <w:ind w:left="6554" w:firstLine="6374"/>
      </w:pPr>
    </w:lvl>
  </w:abstractNum>
  <w:abstractNum w:abstractNumId="52">
    <w:nsid w:val="6EB26104"/>
    <w:multiLevelType w:val="hybridMultilevel"/>
    <w:tmpl w:val="4DC4EF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17180E"/>
    <w:multiLevelType w:val="hybridMultilevel"/>
    <w:tmpl w:val="F0CEB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616EF"/>
    <w:multiLevelType w:val="hybridMultilevel"/>
    <w:tmpl w:val="EE248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DE492F"/>
    <w:multiLevelType w:val="hybridMultilevel"/>
    <w:tmpl w:val="BD9A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8D028D"/>
    <w:multiLevelType w:val="hybridMultilevel"/>
    <w:tmpl w:val="43266FE8"/>
    <w:lvl w:ilvl="0" w:tplc="EE06F74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4C30F6"/>
    <w:multiLevelType w:val="multilevel"/>
    <w:tmpl w:val="EE92E2A4"/>
    <w:lvl w:ilvl="0">
      <w:start w:val="1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79B279E9"/>
    <w:multiLevelType w:val="hybridMultilevel"/>
    <w:tmpl w:val="03F40734"/>
    <w:lvl w:ilvl="0" w:tplc="821CEC98">
      <w:start w:val="1"/>
      <w:numFmt w:val="lowerLetter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9">
    <w:nsid w:val="7A880B8C"/>
    <w:multiLevelType w:val="hybridMultilevel"/>
    <w:tmpl w:val="376C8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7207F3"/>
    <w:multiLevelType w:val="hybridMultilevel"/>
    <w:tmpl w:val="614880F4"/>
    <w:lvl w:ilvl="0" w:tplc="5B9A9778">
      <w:start w:val="1"/>
      <w:numFmt w:val="lowerLetter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1">
    <w:nsid w:val="7D7B3EA2"/>
    <w:multiLevelType w:val="hybridMultilevel"/>
    <w:tmpl w:val="1C8EE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EE5FB5"/>
    <w:multiLevelType w:val="hybridMultilevel"/>
    <w:tmpl w:val="D4520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3E77C2"/>
    <w:multiLevelType w:val="multilevel"/>
    <w:tmpl w:val="379CEC94"/>
    <w:lvl w:ilvl="0">
      <w:start w:val="1"/>
      <w:numFmt w:val="lowerLetter"/>
      <w:lvlText w:val="%1)"/>
      <w:lvlJc w:val="left"/>
      <w:pPr>
        <w:ind w:left="0" w:firstLine="434"/>
      </w:pPr>
    </w:lvl>
    <w:lvl w:ilvl="1">
      <w:start w:val="1"/>
      <w:numFmt w:val="lowerLetter"/>
      <w:lvlText w:val="%2."/>
      <w:lvlJc w:val="left"/>
      <w:pPr>
        <w:ind w:left="720" w:firstLine="1154"/>
      </w:pPr>
    </w:lvl>
    <w:lvl w:ilvl="2">
      <w:start w:val="1"/>
      <w:numFmt w:val="lowerRoman"/>
      <w:lvlText w:val="%3."/>
      <w:lvlJc w:val="right"/>
      <w:pPr>
        <w:ind w:left="1440" w:firstLine="2054"/>
      </w:pPr>
    </w:lvl>
    <w:lvl w:ilvl="3">
      <w:start w:val="1"/>
      <w:numFmt w:val="decimal"/>
      <w:lvlText w:val="%4."/>
      <w:lvlJc w:val="left"/>
      <w:pPr>
        <w:ind w:left="2160" w:firstLine="2594"/>
      </w:pPr>
    </w:lvl>
    <w:lvl w:ilvl="4">
      <w:start w:val="1"/>
      <w:numFmt w:val="lowerLetter"/>
      <w:lvlText w:val="%5."/>
      <w:lvlJc w:val="left"/>
      <w:pPr>
        <w:ind w:left="2880" w:firstLine="3314"/>
      </w:pPr>
    </w:lvl>
    <w:lvl w:ilvl="5">
      <w:start w:val="1"/>
      <w:numFmt w:val="lowerRoman"/>
      <w:lvlText w:val="%6."/>
      <w:lvlJc w:val="right"/>
      <w:pPr>
        <w:ind w:left="3600" w:firstLine="4214"/>
      </w:pPr>
    </w:lvl>
    <w:lvl w:ilvl="6">
      <w:start w:val="1"/>
      <w:numFmt w:val="decimal"/>
      <w:lvlText w:val="%7."/>
      <w:lvlJc w:val="left"/>
      <w:pPr>
        <w:ind w:left="4320" w:firstLine="4754"/>
      </w:pPr>
    </w:lvl>
    <w:lvl w:ilvl="7">
      <w:start w:val="1"/>
      <w:numFmt w:val="lowerLetter"/>
      <w:lvlText w:val="%8."/>
      <w:lvlJc w:val="left"/>
      <w:pPr>
        <w:ind w:left="5040" w:firstLine="5474"/>
      </w:pPr>
    </w:lvl>
    <w:lvl w:ilvl="8">
      <w:start w:val="1"/>
      <w:numFmt w:val="lowerRoman"/>
      <w:lvlText w:val="%9."/>
      <w:lvlJc w:val="right"/>
      <w:pPr>
        <w:ind w:left="5760" w:firstLine="6374"/>
      </w:p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29"/>
  </w:num>
  <w:num w:numId="5">
    <w:abstractNumId w:val="3"/>
  </w:num>
  <w:num w:numId="6">
    <w:abstractNumId w:val="28"/>
  </w:num>
  <w:num w:numId="7">
    <w:abstractNumId w:val="60"/>
  </w:num>
  <w:num w:numId="8">
    <w:abstractNumId w:val="36"/>
  </w:num>
  <w:num w:numId="9">
    <w:abstractNumId w:val="27"/>
  </w:num>
  <w:num w:numId="10">
    <w:abstractNumId w:val="58"/>
  </w:num>
  <w:num w:numId="11">
    <w:abstractNumId w:val="19"/>
  </w:num>
  <w:num w:numId="12">
    <w:abstractNumId w:val="49"/>
  </w:num>
  <w:num w:numId="13">
    <w:abstractNumId w:val="5"/>
  </w:num>
  <w:num w:numId="14">
    <w:abstractNumId w:val="35"/>
  </w:num>
  <w:num w:numId="15">
    <w:abstractNumId w:val="48"/>
  </w:num>
  <w:num w:numId="16">
    <w:abstractNumId w:val="30"/>
  </w:num>
  <w:num w:numId="17">
    <w:abstractNumId w:val="20"/>
  </w:num>
  <w:num w:numId="18">
    <w:abstractNumId w:val="55"/>
  </w:num>
  <w:num w:numId="19">
    <w:abstractNumId w:val="39"/>
  </w:num>
  <w:num w:numId="20">
    <w:abstractNumId w:val="38"/>
  </w:num>
  <w:num w:numId="21">
    <w:abstractNumId w:val="25"/>
  </w:num>
  <w:num w:numId="22">
    <w:abstractNumId w:val="1"/>
  </w:num>
  <w:num w:numId="23">
    <w:abstractNumId w:val="21"/>
  </w:num>
  <w:num w:numId="24">
    <w:abstractNumId w:val="17"/>
  </w:num>
  <w:num w:numId="25">
    <w:abstractNumId w:val="11"/>
  </w:num>
  <w:num w:numId="26">
    <w:abstractNumId w:val="40"/>
  </w:num>
  <w:num w:numId="27">
    <w:abstractNumId w:val="50"/>
  </w:num>
  <w:num w:numId="28">
    <w:abstractNumId w:val="24"/>
  </w:num>
  <w:num w:numId="29">
    <w:abstractNumId w:val="14"/>
  </w:num>
  <w:num w:numId="30">
    <w:abstractNumId w:val="51"/>
  </w:num>
  <w:num w:numId="31">
    <w:abstractNumId w:val="37"/>
  </w:num>
  <w:num w:numId="32">
    <w:abstractNumId w:val="63"/>
  </w:num>
  <w:num w:numId="33">
    <w:abstractNumId w:val="31"/>
  </w:num>
  <w:num w:numId="34">
    <w:abstractNumId w:val="61"/>
  </w:num>
  <w:num w:numId="35">
    <w:abstractNumId w:val="33"/>
  </w:num>
  <w:num w:numId="36">
    <w:abstractNumId w:val="12"/>
  </w:num>
  <w:num w:numId="37">
    <w:abstractNumId w:val="41"/>
  </w:num>
  <w:num w:numId="38">
    <w:abstractNumId w:val="54"/>
  </w:num>
  <w:num w:numId="39">
    <w:abstractNumId w:val="2"/>
  </w:num>
  <w:num w:numId="40">
    <w:abstractNumId w:val="42"/>
  </w:num>
  <w:num w:numId="41">
    <w:abstractNumId w:val="4"/>
  </w:num>
  <w:num w:numId="42">
    <w:abstractNumId w:val="59"/>
  </w:num>
  <w:num w:numId="43">
    <w:abstractNumId w:val="26"/>
  </w:num>
  <w:num w:numId="44">
    <w:abstractNumId w:val="15"/>
  </w:num>
  <w:num w:numId="45">
    <w:abstractNumId w:val="16"/>
  </w:num>
  <w:num w:numId="46">
    <w:abstractNumId w:val="47"/>
  </w:num>
  <w:num w:numId="47">
    <w:abstractNumId w:val="23"/>
  </w:num>
  <w:num w:numId="48">
    <w:abstractNumId w:val="0"/>
  </w:num>
  <w:num w:numId="49">
    <w:abstractNumId w:val="53"/>
  </w:num>
  <w:num w:numId="50">
    <w:abstractNumId w:val="46"/>
  </w:num>
  <w:num w:numId="51">
    <w:abstractNumId w:val="62"/>
  </w:num>
  <w:num w:numId="52">
    <w:abstractNumId w:val="45"/>
  </w:num>
  <w:num w:numId="53">
    <w:abstractNumId w:val="52"/>
  </w:num>
  <w:num w:numId="54">
    <w:abstractNumId w:val="6"/>
  </w:num>
  <w:num w:numId="55">
    <w:abstractNumId w:val="7"/>
  </w:num>
  <w:num w:numId="56">
    <w:abstractNumId w:val="56"/>
  </w:num>
  <w:num w:numId="57">
    <w:abstractNumId w:val="43"/>
  </w:num>
  <w:num w:numId="58">
    <w:abstractNumId w:val="44"/>
  </w:num>
  <w:num w:numId="59">
    <w:abstractNumId w:val="8"/>
  </w:num>
  <w:num w:numId="60">
    <w:abstractNumId w:val="9"/>
  </w:num>
  <w:num w:numId="61">
    <w:abstractNumId w:val="34"/>
  </w:num>
  <w:num w:numId="62">
    <w:abstractNumId w:val="18"/>
  </w:num>
  <w:num w:numId="63">
    <w:abstractNumId w:val="32"/>
  </w:num>
  <w:num w:numId="64">
    <w:abstractNumId w:val="5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removePersonalInformation/>
  <w:removeDateAndTime/>
  <w:displayBackgroundShap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015E"/>
    <w:rsid w:val="000103A2"/>
    <w:rsid w:val="000125D1"/>
    <w:rsid w:val="00012E9F"/>
    <w:rsid w:val="00016608"/>
    <w:rsid w:val="0003266F"/>
    <w:rsid w:val="0003358A"/>
    <w:rsid w:val="000540E6"/>
    <w:rsid w:val="00072484"/>
    <w:rsid w:val="0007306F"/>
    <w:rsid w:val="000A7CA9"/>
    <w:rsid w:val="000B0A34"/>
    <w:rsid w:val="000D31F4"/>
    <w:rsid w:val="000E3716"/>
    <w:rsid w:val="00104717"/>
    <w:rsid w:val="00154168"/>
    <w:rsid w:val="00170DB1"/>
    <w:rsid w:val="00172B61"/>
    <w:rsid w:val="00175520"/>
    <w:rsid w:val="0018117A"/>
    <w:rsid w:val="001A4783"/>
    <w:rsid w:val="001B4367"/>
    <w:rsid w:val="001C3F86"/>
    <w:rsid w:val="001D062E"/>
    <w:rsid w:val="001E4E3E"/>
    <w:rsid w:val="002032C9"/>
    <w:rsid w:val="00213D80"/>
    <w:rsid w:val="002144F6"/>
    <w:rsid w:val="00220A80"/>
    <w:rsid w:val="0022163F"/>
    <w:rsid w:val="00244D07"/>
    <w:rsid w:val="00253742"/>
    <w:rsid w:val="00254DE7"/>
    <w:rsid w:val="00276392"/>
    <w:rsid w:val="00276A79"/>
    <w:rsid w:val="00284E8D"/>
    <w:rsid w:val="00287373"/>
    <w:rsid w:val="0029575C"/>
    <w:rsid w:val="0029656E"/>
    <w:rsid w:val="002972EE"/>
    <w:rsid w:val="002A3D14"/>
    <w:rsid w:val="002B137B"/>
    <w:rsid w:val="002C291A"/>
    <w:rsid w:val="002C76B6"/>
    <w:rsid w:val="002C7E94"/>
    <w:rsid w:val="002D2A66"/>
    <w:rsid w:val="002D37FA"/>
    <w:rsid w:val="002E1BD4"/>
    <w:rsid w:val="002E4308"/>
    <w:rsid w:val="002F0927"/>
    <w:rsid w:val="002F4AE1"/>
    <w:rsid w:val="00301B44"/>
    <w:rsid w:val="00302737"/>
    <w:rsid w:val="00303D16"/>
    <w:rsid w:val="003125CA"/>
    <w:rsid w:val="003206D3"/>
    <w:rsid w:val="003371E8"/>
    <w:rsid w:val="00370C47"/>
    <w:rsid w:val="00375CAE"/>
    <w:rsid w:val="003804C3"/>
    <w:rsid w:val="00380E25"/>
    <w:rsid w:val="003943F3"/>
    <w:rsid w:val="003C5108"/>
    <w:rsid w:val="003E51ED"/>
    <w:rsid w:val="003E6633"/>
    <w:rsid w:val="003F067C"/>
    <w:rsid w:val="003F5671"/>
    <w:rsid w:val="003F7B7A"/>
    <w:rsid w:val="0040747B"/>
    <w:rsid w:val="004200F5"/>
    <w:rsid w:val="00457483"/>
    <w:rsid w:val="0046063D"/>
    <w:rsid w:val="00474E95"/>
    <w:rsid w:val="00477385"/>
    <w:rsid w:val="00477B00"/>
    <w:rsid w:val="004801FA"/>
    <w:rsid w:val="00481BCA"/>
    <w:rsid w:val="00490DA5"/>
    <w:rsid w:val="00491F45"/>
    <w:rsid w:val="00492FE8"/>
    <w:rsid w:val="00497A09"/>
    <w:rsid w:val="004D2ED7"/>
    <w:rsid w:val="004D50FE"/>
    <w:rsid w:val="004D5AFA"/>
    <w:rsid w:val="00532C28"/>
    <w:rsid w:val="00540CF1"/>
    <w:rsid w:val="00544FF9"/>
    <w:rsid w:val="005566C9"/>
    <w:rsid w:val="00576907"/>
    <w:rsid w:val="00585E3C"/>
    <w:rsid w:val="00587F9E"/>
    <w:rsid w:val="005B16CC"/>
    <w:rsid w:val="005E1790"/>
    <w:rsid w:val="005F3918"/>
    <w:rsid w:val="005F44DE"/>
    <w:rsid w:val="00600427"/>
    <w:rsid w:val="006009A8"/>
    <w:rsid w:val="006531CC"/>
    <w:rsid w:val="0067256A"/>
    <w:rsid w:val="00675C9F"/>
    <w:rsid w:val="00680E8A"/>
    <w:rsid w:val="006B7C9C"/>
    <w:rsid w:val="006C54E8"/>
    <w:rsid w:val="006C722B"/>
    <w:rsid w:val="006D32D3"/>
    <w:rsid w:val="006F4D44"/>
    <w:rsid w:val="0073244A"/>
    <w:rsid w:val="00744593"/>
    <w:rsid w:val="0075528D"/>
    <w:rsid w:val="007616E7"/>
    <w:rsid w:val="00794D0A"/>
    <w:rsid w:val="007A12B7"/>
    <w:rsid w:val="007B1B71"/>
    <w:rsid w:val="007B7F14"/>
    <w:rsid w:val="007D42E2"/>
    <w:rsid w:val="007E37D1"/>
    <w:rsid w:val="007E3EC3"/>
    <w:rsid w:val="007F4BDE"/>
    <w:rsid w:val="008002F3"/>
    <w:rsid w:val="00806565"/>
    <w:rsid w:val="00807DFB"/>
    <w:rsid w:val="00825B47"/>
    <w:rsid w:val="00833B32"/>
    <w:rsid w:val="008355E4"/>
    <w:rsid w:val="00845519"/>
    <w:rsid w:val="00866FBF"/>
    <w:rsid w:val="00882A51"/>
    <w:rsid w:val="00894AD9"/>
    <w:rsid w:val="008B3B2D"/>
    <w:rsid w:val="008C3F40"/>
    <w:rsid w:val="008F7849"/>
    <w:rsid w:val="009041E6"/>
    <w:rsid w:val="00905870"/>
    <w:rsid w:val="009216F0"/>
    <w:rsid w:val="00944FD0"/>
    <w:rsid w:val="00950AB2"/>
    <w:rsid w:val="009550A9"/>
    <w:rsid w:val="0096199C"/>
    <w:rsid w:val="0097449B"/>
    <w:rsid w:val="00975FBD"/>
    <w:rsid w:val="009B55DC"/>
    <w:rsid w:val="009B7165"/>
    <w:rsid w:val="009E034F"/>
    <w:rsid w:val="009E1856"/>
    <w:rsid w:val="00A0162E"/>
    <w:rsid w:val="00A0376E"/>
    <w:rsid w:val="00A06B5A"/>
    <w:rsid w:val="00A14127"/>
    <w:rsid w:val="00A7226C"/>
    <w:rsid w:val="00A75FCD"/>
    <w:rsid w:val="00A8486E"/>
    <w:rsid w:val="00A87B13"/>
    <w:rsid w:val="00AA2D07"/>
    <w:rsid w:val="00AE2777"/>
    <w:rsid w:val="00AE3298"/>
    <w:rsid w:val="00B1516D"/>
    <w:rsid w:val="00B15A25"/>
    <w:rsid w:val="00B200FA"/>
    <w:rsid w:val="00B204BB"/>
    <w:rsid w:val="00B2344F"/>
    <w:rsid w:val="00B2606B"/>
    <w:rsid w:val="00B26710"/>
    <w:rsid w:val="00B309CC"/>
    <w:rsid w:val="00B3118C"/>
    <w:rsid w:val="00B40C4F"/>
    <w:rsid w:val="00B464F1"/>
    <w:rsid w:val="00B500EB"/>
    <w:rsid w:val="00B5370F"/>
    <w:rsid w:val="00B844C1"/>
    <w:rsid w:val="00B91123"/>
    <w:rsid w:val="00BB6751"/>
    <w:rsid w:val="00BC4413"/>
    <w:rsid w:val="00BD2B0C"/>
    <w:rsid w:val="00BE5538"/>
    <w:rsid w:val="00BF2052"/>
    <w:rsid w:val="00BF2975"/>
    <w:rsid w:val="00C04976"/>
    <w:rsid w:val="00C12FD6"/>
    <w:rsid w:val="00C22F55"/>
    <w:rsid w:val="00C2397B"/>
    <w:rsid w:val="00C260FB"/>
    <w:rsid w:val="00C41962"/>
    <w:rsid w:val="00C45CCD"/>
    <w:rsid w:val="00C94AD3"/>
    <w:rsid w:val="00CC1FC0"/>
    <w:rsid w:val="00CD19A0"/>
    <w:rsid w:val="00CD3B20"/>
    <w:rsid w:val="00D03473"/>
    <w:rsid w:val="00D15267"/>
    <w:rsid w:val="00D21DAB"/>
    <w:rsid w:val="00D26C42"/>
    <w:rsid w:val="00D55B72"/>
    <w:rsid w:val="00D574A9"/>
    <w:rsid w:val="00D8338A"/>
    <w:rsid w:val="00D96E1E"/>
    <w:rsid w:val="00DB015E"/>
    <w:rsid w:val="00DB5F6C"/>
    <w:rsid w:val="00DB6FCC"/>
    <w:rsid w:val="00DC570B"/>
    <w:rsid w:val="00DF17B0"/>
    <w:rsid w:val="00E132D2"/>
    <w:rsid w:val="00E37C91"/>
    <w:rsid w:val="00E61835"/>
    <w:rsid w:val="00E62F0D"/>
    <w:rsid w:val="00E74FAA"/>
    <w:rsid w:val="00E84BF1"/>
    <w:rsid w:val="00EE184D"/>
    <w:rsid w:val="00EE441C"/>
    <w:rsid w:val="00EF3E67"/>
    <w:rsid w:val="00F00CC1"/>
    <w:rsid w:val="00F00EA8"/>
    <w:rsid w:val="00F127B8"/>
    <w:rsid w:val="00F21483"/>
    <w:rsid w:val="00F351EB"/>
    <w:rsid w:val="00F43F39"/>
    <w:rsid w:val="00F5736F"/>
    <w:rsid w:val="00F75D9F"/>
    <w:rsid w:val="00FA04D7"/>
    <w:rsid w:val="00FB52D0"/>
    <w:rsid w:val="00FC579B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D7"/>
    <w:pPr>
      <w:spacing w:before="240"/>
      <w:ind w:left="360"/>
    </w:pPr>
    <w:rPr>
      <w:sz w:val="24"/>
      <w:szCs w:val="24"/>
    </w:rPr>
  </w:style>
  <w:style w:type="paragraph" w:styleId="Heading1">
    <w:name w:val="heading 1"/>
    <w:basedOn w:val="Heading6"/>
    <w:next w:val="Normal"/>
    <w:link w:val="Heading1Char"/>
    <w:uiPriority w:val="9"/>
    <w:qFormat/>
    <w:rsid w:val="004D2ED7"/>
    <w:pPr>
      <w:ind w:left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835"/>
    <w:pPr>
      <w:keepNext/>
      <w:spacing w:after="60"/>
      <w:outlineLvl w:val="1"/>
    </w:pPr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835"/>
    <w:pPr>
      <w:keepNext/>
      <w:spacing w:after="60"/>
      <w:outlineLvl w:val="2"/>
    </w:pPr>
    <w:rPr>
      <w:rFonts w:asciiTheme="majorHAnsi" w:eastAsiaTheme="majorEastAsia" w:hAnsiTheme="majorHAnsi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835"/>
    <w:pPr>
      <w:keepNext/>
      <w:spacing w:after="60"/>
      <w:outlineLvl w:val="3"/>
    </w:pPr>
    <w:rPr>
      <w:rFonts w:cs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1835"/>
    <w:pPr>
      <w:spacing w:after="60"/>
      <w:outlineLvl w:val="4"/>
    </w:pPr>
    <w:rPr>
      <w:rFonts w:cs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1835"/>
    <w:pPr>
      <w:outlineLvl w:val="5"/>
    </w:pPr>
    <w:rPr>
      <w:rFonts w:ascii="Arial" w:eastAsia="Arial" w:hAnsi="Arial" w:cs="Arial"/>
      <w:b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835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835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835"/>
    <w:pPr>
      <w:spacing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1835"/>
    <w:pPr>
      <w:ind w:right="1060"/>
      <w:jc w:val="center"/>
    </w:pPr>
    <w:rPr>
      <w:rFonts w:ascii="Arial" w:eastAsia="Arial" w:hAnsi="Arial" w:cs="Arial"/>
      <w:b/>
      <w:color w:val="333333"/>
      <w:sz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835"/>
    <w:pPr>
      <w:spacing w:after="60"/>
      <w:jc w:val="center"/>
      <w:outlineLvl w:val="1"/>
    </w:pPr>
    <w:rPr>
      <w:rFonts w:asciiTheme="majorHAnsi" w:eastAsiaTheme="majorEastAsia" w:hAnsiTheme="majorHAnsi" w:cs="Cambria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1CC"/>
  </w:style>
  <w:style w:type="paragraph" w:styleId="Footer">
    <w:name w:val="footer"/>
    <w:basedOn w:val="Normal"/>
    <w:link w:val="FooterChar"/>
    <w:uiPriority w:val="99"/>
    <w:unhideWhenUsed/>
    <w:rsid w:val="00653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1CC"/>
  </w:style>
  <w:style w:type="paragraph" w:styleId="ListParagraph">
    <w:name w:val="List Paragraph"/>
    <w:basedOn w:val="Normal"/>
    <w:uiPriority w:val="34"/>
    <w:qFormat/>
    <w:rsid w:val="00E618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43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3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3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3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308"/>
    <w:rPr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ED7"/>
    <w:rPr>
      <w:rFonts w:ascii="Arial" w:eastAsia="Arial" w:hAnsi="Arial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1835"/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1835"/>
    <w:rPr>
      <w:rFonts w:asciiTheme="majorHAnsi" w:eastAsiaTheme="majorEastAsia" w:hAnsiTheme="majorHAnsi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61835"/>
    <w:rPr>
      <w:rFonts w:cs="Cambr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61835"/>
    <w:rPr>
      <w:rFonts w:cs="Cambr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61835"/>
    <w:rPr>
      <w:rFonts w:ascii="Arial" w:eastAsia="Arial" w:hAnsi="Arial" w:cs="Arial"/>
      <w:b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8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8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835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E61835"/>
    <w:rPr>
      <w:rFonts w:ascii="Arial" w:eastAsia="Arial" w:hAnsi="Arial" w:cs="Arial"/>
      <w:b/>
      <w:color w:val="333333"/>
      <w:sz w:val="9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1835"/>
    <w:rPr>
      <w:rFonts w:asciiTheme="majorHAnsi" w:eastAsiaTheme="majorEastAsia" w:hAnsiTheme="majorHAnsi" w:cs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61835"/>
    <w:rPr>
      <w:b/>
      <w:bCs/>
    </w:rPr>
  </w:style>
  <w:style w:type="character" w:styleId="Emphasis">
    <w:name w:val="Emphasis"/>
    <w:basedOn w:val="DefaultParagraphFont"/>
    <w:uiPriority w:val="20"/>
    <w:qFormat/>
    <w:rsid w:val="00E618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183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618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18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8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835"/>
    <w:rPr>
      <w:b/>
      <w:i/>
      <w:sz w:val="24"/>
    </w:rPr>
  </w:style>
  <w:style w:type="character" w:styleId="SubtleEmphasis">
    <w:name w:val="Subtle Emphasis"/>
    <w:uiPriority w:val="19"/>
    <w:qFormat/>
    <w:rsid w:val="00E618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18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18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18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18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835"/>
    <w:pPr>
      <w:outlineLvl w:val="9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A4783"/>
    <w:pPr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1A478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A478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A478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A478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A478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A478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A478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A4783"/>
    <w:pPr>
      <w:ind w:left="1920"/>
    </w:pPr>
  </w:style>
  <w:style w:type="paragraph" w:styleId="Revision">
    <w:name w:val="Revision"/>
    <w:hidden/>
    <w:uiPriority w:val="99"/>
    <w:semiHidden/>
    <w:rsid w:val="00CC1FC0"/>
    <w:rPr>
      <w:sz w:val="24"/>
      <w:szCs w:val="24"/>
    </w:rPr>
  </w:style>
  <w:style w:type="paragraph" w:customStyle="1" w:styleId="Default">
    <w:name w:val="Default"/>
    <w:rsid w:val="00A722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D7"/>
    <w:pPr>
      <w:spacing w:before="240"/>
      <w:ind w:left="360"/>
    </w:pPr>
    <w:rPr>
      <w:sz w:val="24"/>
      <w:szCs w:val="24"/>
    </w:rPr>
  </w:style>
  <w:style w:type="paragraph" w:styleId="Heading1">
    <w:name w:val="heading 1"/>
    <w:basedOn w:val="Heading6"/>
    <w:next w:val="Normal"/>
    <w:link w:val="Heading1Char"/>
    <w:uiPriority w:val="9"/>
    <w:qFormat/>
    <w:rsid w:val="004D2ED7"/>
    <w:pPr>
      <w:ind w:left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835"/>
    <w:pPr>
      <w:keepNext/>
      <w:spacing w:after="60"/>
      <w:outlineLvl w:val="1"/>
    </w:pPr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835"/>
    <w:pPr>
      <w:keepNext/>
      <w:spacing w:after="60"/>
      <w:outlineLvl w:val="2"/>
    </w:pPr>
    <w:rPr>
      <w:rFonts w:asciiTheme="majorHAnsi" w:eastAsiaTheme="majorEastAsia" w:hAnsiTheme="majorHAnsi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835"/>
    <w:pPr>
      <w:keepNext/>
      <w:spacing w:after="60"/>
      <w:outlineLvl w:val="3"/>
    </w:pPr>
    <w:rPr>
      <w:rFonts w:cs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1835"/>
    <w:pPr>
      <w:spacing w:after="60"/>
      <w:outlineLvl w:val="4"/>
    </w:pPr>
    <w:rPr>
      <w:rFonts w:cs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1835"/>
    <w:pPr>
      <w:outlineLvl w:val="5"/>
    </w:pPr>
    <w:rPr>
      <w:rFonts w:ascii="Arial" w:eastAsia="Arial" w:hAnsi="Arial" w:cs="Arial"/>
      <w:b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835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835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835"/>
    <w:pPr>
      <w:spacing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1835"/>
    <w:pPr>
      <w:ind w:right="1060"/>
      <w:jc w:val="center"/>
    </w:pPr>
    <w:rPr>
      <w:rFonts w:ascii="Arial" w:eastAsia="Arial" w:hAnsi="Arial" w:cs="Arial"/>
      <w:b/>
      <w:color w:val="333333"/>
      <w:sz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835"/>
    <w:pPr>
      <w:spacing w:after="60"/>
      <w:jc w:val="center"/>
      <w:outlineLvl w:val="1"/>
    </w:pPr>
    <w:rPr>
      <w:rFonts w:asciiTheme="majorHAnsi" w:eastAsiaTheme="majorEastAsia" w:hAnsiTheme="majorHAnsi" w:cs="Cambria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1CC"/>
  </w:style>
  <w:style w:type="paragraph" w:styleId="Footer">
    <w:name w:val="footer"/>
    <w:basedOn w:val="Normal"/>
    <w:link w:val="FooterChar"/>
    <w:uiPriority w:val="99"/>
    <w:unhideWhenUsed/>
    <w:rsid w:val="00653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1CC"/>
  </w:style>
  <w:style w:type="paragraph" w:styleId="ListParagraph">
    <w:name w:val="List Paragraph"/>
    <w:basedOn w:val="Normal"/>
    <w:uiPriority w:val="34"/>
    <w:qFormat/>
    <w:rsid w:val="00E618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43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3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3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3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308"/>
    <w:rPr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ED7"/>
    <w:rPr>
      <w:rFonts w:ascii="Arial" w:eastAsia="Arial" w:hAnsi="Arial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1835"/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1835"/>
    <w:rPr>
      <w:rFonts w:asciiTheme="majorHAnsi" w:eastAsiaTheme="majorEastAsia" w:hAnsiTheme="majorHAnsi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61835"/>
    <w:rPr>
      <w:rFonts w:cs="Cambr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61835"/>
    <w:rPr>
      <w:rFonts w:cs="Cambr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61835"/>
    <w:rPr>
      <w:rFonts w:ascii="Arial" w:eastAsia="Arial" w:hAnsi="Arial" w:cs="Arial"/>
      <w:b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8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8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835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E61835"/>
    <w:rPr>
      <w:rFonts w:ascii="Arial" w:eastAsia="Arial" w:hAnsi="Arial" w:cs="Arial"/>
      <w:b/>
      <w:color w:val="333333"/>
      <w:sz w:val="9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1835"/>
    <w:rPr>
      <w:rFonts w:asciiTheme="majorHAnsi" w:eastAsiaTheme="majorEastAsia" w:hAnsiTheme="majorHAnsi" w:cs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61835"/>
    <w:rPr>
      <w:b/>
      <w:bCs/>
    </w:rPr>
  </w:style>
  <w:style w:type="character" w:styleId="Emphasis">
    <w:name w:val="Emphasis"/>
    <w:basedOn w:val="DefaultParagraphFont"/>
    <w:uiPriority w:val="20"/>
    <w:qFormat/>
    <w:rsid w:val="00E618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183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618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18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8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835"/>
    <w:rPr>
      <w:b/>
      <w:i/>
      <w:sz w:val="24"/>
    </w:rPr>
  </w:style>
  <w:style w:type="character" w:styleId="SubtleEmphasis">
    <w:name w:val="Subtle Emphasis"/>
    <w:uiPriority w:val="19"/>
    <w:qFormat/>
    <w:rsid w:val="00E618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18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18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18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18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835"/>
    <w:pPr>
      <w:outlineLvl w:val="9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A4783"/>
    <w:pPr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1A478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A478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A478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A478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A478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A478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A478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A4783"/>
    <w:pPr>
      <w:ind w:left="1920"/>
    </w:pPr>
  </w:style>
  <w:style w:type="paragraph" w:styleId="Revision">
    <w:name w:val="Revision"/>
    <w:hidden/>
    <w:uiPriority w:val="99"/>
    <w:semiHidden/>
    <w:rsid w:val="00CC1FC0"/>
    <w:rPr>
      <w:sz w:val="24"/>
      <w:szCs w:val="24"/>
    </w:rPr>
  </w:style>
  <w:style w:type="paragraph" w:customStyle="1" w:styleId="Default">
    <w:name w:val="Default"/>
    <w:rsid w:val="00A722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9DA2-6109-4108-8ECA-A0829C0D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2017-10-02T20:30:00Z</dcterms:created>
  <dcterms:modified xsi:type="dcterms:W3CDTF">2017-10-18T00:45:00Z</dcterms:modified>
</cp:coreProperties>
</file>